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rPr>
          <w:highlight w:val="none"/>
        </w:rPr>
      </w:pPr>
      <w:r>
        <w:rPr>
          <w:highlight w:val="none"/>
        </w:rPr>
      </w:r>
      <w:r/>
    </w:p>
    <w:p>
      <w:pPr>
        <w:pStyle w:val="86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6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69"/>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9"/>
        <w:ind w:firstLine="0"/>
        <w:keepLines w:val="0"/>
        <w:keepNext w:val="0"/>
        <w:pageBreakBefore w:val="0"/>
        <w:spacing w:before="120" w:beforeAutospacing="0" w:after="120" w:afterAutospacing="0" w:line="36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69"/>
        <w:ind w:firstLine="0"/>
        <w:keepLines w:val="0"/>
        <w:keepNext w:val="0"/>
        <w:pageBreakBefore w:val="0"/>
        <w:spacing w:before="120" w:beforeAutospacing="0" w:after="120" w:afterAutospacing="0" w:line="360" w:lineRule="auto"/>
        <w:widowControl w:val="off"/>
        <w:rPr>
          <w:rFonts w:hint="eastAsia" w:eastAsia="宋体"/>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江苏省盐城技师学院汽车工程学院新能源汽车电动化技术一体化工作站教学设备购置项目</w:t>
      </w:r>
      <w:r/>
    </w:p>
    <w:p>
      <w:pPr>
        <w:pStyle w:val="869"/>
        <w:ind w:firstLine="0"/>
        <w:jc w:val="both"/>
        <w:keepLines w:val="0"/>
        <w:keepNext w:val="0"/>
        <w:pageBreakBefore w:val="0"/>
        <w:spacing w:before="120" w:beforeAutospacing="0" w:after="120" w:afterAutospacing="0" w:line="360" w:lineRule="auto"/>
        <w:widowControl w:val="off"/>
        <w:rPr>
          <w:highlight w:val="none"/>
          <w:lang w:val="en-US"/>
        </w:rPr>
      </w:pPr>
      <w:r>
        <w:rPr>
          <w:rFonts w:ascii="Arial" w:hAnsi="Arial" w:cs="Arial"/>
          <w:b/>
          <w:color w:val="000000"/>
          <w:sz w:val="32"/>
          <w:szCs w:val="32"/>
          <w:highlight w:val="none"/>
        </w:rPr>
        <w:t xml:space="preserve">项目编号：</w:t>
      </w:r>
      <w:r>
        <w:rPr>
          <w:rFonts w:hint="eastAsia" w:ascii="Arial" w:hAnsi="Arial" w:cs="Arial"/>
          <w:b/>
          <w:color w:val="000000"/>
          <w:sz w:val="32"/>
          <w:szCs w:val="32"/>
          <w:lang w:eastAsia="zh-CN"/>
        </w:rPr>
        <w:t xml:space="preserve">JSZC-320900-JSJW-G2025-0082</w:t>
      </w:r>
      <w:r/>
    </w:p>
    <w:p>
      <w:pPr>
        <w:pStyle w:val="886"/>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86"/>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86"/>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86"/>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86"/>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869"/>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11</w:t>
      </w:r>
      <w:r>
        <w:rPr>
          <w:rFonts w:ascii="Arial" w:hAnsi="Arial" w:cs="Arial"/>
          <w:b/>
          <w:color w:val="000000"/>
          <w:sz w:val="32"/>
          <w:szCs w:val="32"/>
          <w:highlight w:val="none"/>
        </w:rPr>
        <w:t xml:space="preserve">月</w:t>
      </w:r>
      <w:r/>
    </w:p>
    <w:p>
      <w:pPr>
        <w:pStyle w:val="869"/>
        <w:jc w:val="center"/>
        <w:spacing w:before="120" w:beforeAutospacing="0" w:after="120" w:afterAutospacing="0" w:line="360" w:lineRule="auto"/>
        <w:rPr>
          <w:highlight w:val="none"/>
        </w:rPr>
      </w:pPr>
      <w:r>
        <w:rPr>
          <w:highlight w:val="none"/>
        </w:rPr>
      </w:r>
      <w:r/>
    </w:p>
    <w:p>
      <w:pPr>
        <w:pStyle w:val="86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16938516"/>
      <w:r/>
      <w:bookmarkStart w:id="2" w:name="_Toc20823272"/>
      <w:r/>
      <w:bookmarkStart w:id="3" w:name="_Toc479757206"/>
      <w:r/>
      <w:bookmarkStart w:id="4" w:name="_Toc523127445"/>
      <w:r/>
      <w:bookmarkStart w:id="5" w:name="_Toc120614210"/>
      <w:r>
        <w:rPr>
          <w:rFonts w:ascii="黑体" w:hAnsi="宋体" w:eastAsia="黑体" w:cs="黑体"/>
          <w:b/>
          <w:color w:val="000000"/>
          <w:sz w:val="44"/>
          <w:szCs w:val="44"/>
          <w:highlight w:val="none"/>
        </w:rPr>
        <w:t xml:space="preserve">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r/>
      <w:bookmarkEnd w:id="1"/>
      <w:r/>
      <w:bookmarkEnd w:id="2"/>
      <w:r/>
      <w:bookmarkEnd w:id="3"/>
      <w:r/>
      <w:bookmarkEnd w:id="4"/>
      <w:r/>
      <w:bookmarkEnd w:id="5"/>
      <w:r/>
      <w:r/>
    </w:p>
    <w:p>
      <w:pPr>
        <w:pStyle w:val="869"/>
        <w:jc w:val="both"/>
        <w:spacing w:beforeAutospacing="0" w:afterAutospacing="0" w:line="480" w:lineRule="auto"/>
        <w:rPr>
          <w:highlight w:val="none"/>
        </w:rPr>
      </w:pPr>
      <w:r>
        <w:rPr>
          <w:highlight w:val="none"/>
        </w:rPr>
      </w:r>
      <w:r/>
    </w:p>
    <w:p>
      <w:pPr>
        <w:pStyle w:val="869"/>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3</w:t>
      </w:r>
      <w:r/>
    </w:p>
    <w:p>
      <w:pPr>
        <w:pStyle w:val="869"/>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rPr>
        <w:t xml:space="preserve">投标人须知………………………………… </w:t>
      </w:r>
      <w:r>
        <w:rPr>
          <w:rFonts w:hint="eastAsia" w:ascii="黑体" w:hAnsi="宋体" w:eastAsia="黑体" w:cs="黑体"/>
          <w:color w:val="000000"/>
          <w:sz w:val="36"/>
          <w:szCs w:val="36"/>
          <w:highlight w:val="none"/>
          <w:lang w:val="en-US" w:eastAsia="zh-CN"/>
        </w:rPr>
        <w:t xml:space="preserve">7</w:t>
      </w:r>
      <w:r/>
    </w:p>
    <w:p>
      <w:pPr>
        <w:pStyle w:val="86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22</w:t>
      </w:r>
      <w:r/>
    </w:p>
    <w:p>
      <w:pPr>
        <w:pStyle w:val="86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36</w:t>
      </w:r>
      <w:r/>
    </w:p>
    <w:p>
      <w:pPr>
        <w:pStyle w:val="86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56</w:t>
      </w:r>
      <w:r/>
    </w:p>
    <w:p>
      <w:pPr>
        <w:pStyle w:val="869"/>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60</w:t>
      </w:r>
      <w:r/>
    </w:p>
    <w:p>
      <w:pPr>
        <w:jc w:val="center"/>
        <w:rPr>
          <w:rFonts w:ascii="黑体" w:hAnsi="宋体" w:eastAsia="黑体" w:cs="黑体"/>
          <w:b/>
          <w:color w:val="000000"/>
          <w:sz w:val="44"/>
          <w:szCs w:val="44"/>
          <w:highlight w:val="none"/>
          <w:lang w:val="en-US" w:eastAsia="zh-CN"/>
        </w:rPr>
      </w:pPr>
      <w:r/>
      <w:bookmarkStart w:id="6" w:name="_Toc28359086"/>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第一章</w:t>
      </w:r>
      <w:r>
        <w:rPr>
          <w:rFonts w:hint="eastAsia" w:ascii="黑体" w:hAnsi="宋体" w:eastAsia="黑体" w:cs="黑体"/>
          <w:b/>
          <w:color w:val="000000"/>
          <w:sz w:val="44"/>
          <w:szCs w:val="44"/>
          <w:highlight w:val="none"/>
          <w:lang w:val="en-US" w:eastAsia="zh-CN"/>
        </w:rPr>
        <w:t xml:space="preserve">   招标公告</w:t>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9"/>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江苏省盐城技师学院汽车工程学院新能源汽车电动化技术一体化工作站教学设备购置项目</w:t>
      </w:r>
      <w:r>
        <w:rPr>
          <w:rFonts w:hint="eastAsia" w:ascii="宋体" w:hAnsi="宋体" w:cs="宋体"/>
          <w:i w:val="0"/>
          <w:iCs w:val="0"/>
          <w:caps w:val="0"/>
          <w:color w:val="333333"/>
          <w:spacing w:val="0"/>
          <w:sz w:val="24"/>
          <w:szCs w:val="24"/>
          <w:highlight w:val="none"/>
          <w:shd w:val="clear" w:color="auto" w:fill="ffffff"/>
          <w:lang w:eastAsia="zh-CN"/>
        </w:rPr>
        <w:t xml:space="preserve">JSZC-320900-JSJW-G2025-0082</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w:t>
      </w:r>
      <w:r>
        <w:rPr>
          <w:rFonts w:hint="eastAsia" w:ascii="宋体" w:hAnsi="宋体" w:eastAsia="宋体" w:cs="宋体"/>
          <w:i w:val="0"/>
          <w:iCs w:val="0"/>
          <w:caps w:val="0"/>
          <w:color w:val="auto"/>
          <w:spacing w:val="0"/>
          <w:sz w:val="24"/>
          <w:szCs w:val="24"/>
          <w:highlight w:val="none"/>
          <w:shd w:val="clear" w:color="auto" w:fill="ffffff"/>
        </w:rPr>
        <w:t xml:space="preserve">免费</w:t>
      </w:r>
      <w:r>
        <w:rPr>
          <w:rFonts w:hint="eastAsia" w:ascii="宋体" w:hAnsi="宋体" w:eastAsia="宋体" w:cs="宋体"/>
          <w:i w:val="0"/>
          <w:iCs w:val="0"/>
          <w:caps w:val="0"/>
          <w:color w:val="auto"/>
          <w:spacing w:val="0"/>
          <w:sz w:val="24"/>
          <w:szCs w:val="24"/>
          <w:highlight w:val="none"/>
          <w:shd w:val="clear" w:color="auto" w:fill="ffffff"/>
        </w:rPr>
        <w:t xml:space="preserve">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69"/>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7" w:name="_Toc35393621"/>
      <w:r/>
      <w:bookmarkStart w:id="8" w:name="_Hlk24379207"/>
      <w:r/>
      <w:bookmarkStart w:id="9" w:name="_Toc28359079"/>
      <w:r/>
      <w:bookmarkStart w:id="10" w:name="_Toc28359002"/>
      <w:r/>
      <w:bookmarkStart w:id="11" w:name="_Toc38985263"/>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69"/>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JSZC-320900-JSJW-G2025-0082</w:t>
      </w:r>
      <w:r/>
    </w:p>
    <w:p>
      <w:pPr>
        <w:pStyle w:val="869"/>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cs="宋体"/>
          <w:color w:val="auto"/>
          <w:sz w:val="24"/>
          <w:szCs w:val="24"/>
          <w:highlight w:val="none"/>
          <w:shd w:val="clear" w:color="auto" w:fill="auto"/>
          <w:lang w:eastAsia="zh-CN"/>
        </w:rPr>
        <w:t xml:space="preserve">江苏省盐城技师学院汽车工程学院新能源汽车电动化技术一体化工作站教学设备购置项目</w:t>
      </w:r>
      <w:r/>
    </w:p>
    <w:p>
      <w:pPr>
        <w:pStyle w:val="869"/>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9"/>
        <w:ind w:firstLine="480"/>
        <w:jc w:val="both"/>
        <w:pageBreakBefore w:val="0"/>
        <w:spacing w:beforeAutospacing="0" w:afterAutospacing="0" w:line="480" w:lineRule="exact"/>
        <w:rPr>
          <w:rFonts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.预算金额：129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125</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val="en-US" w:eastAsia="zh-CN"/>
        </w:rPr>
        <w:t xml:space="preserve">元</w:t>
      </w:r>
      <w:r/>
    </w:p>
    <w:p>
      <w:pPr>
        <w:pStyle w:val="869"/>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最高限价（如有）：129</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125</w:t>
      </w:r>
      <w:r>
        <w:rPr>
          <w:rFonts w:hint="eastAsia" w:ascii="宋体" w:hAnsi="宋体" w:cs="宋体"/>
          <w:i w:val="0"/>
          <w:iCs w:val="0"/>
          <w:caps w:val="0"/>
          <w:color w:val="auto"/>
          <w:spacing w:val="0"/>
          <w:sz w:val="24"/>
          <w:szCs w:val="24"/>
          <w:highlight w:val="none"/>
          <w:shd w:val="clear" w:color="auto" w:fill="ffffff"/>
          <w:lang w:val="en-US" w:eastAsia="zh-CN"/>
        </w:rPr>
        <w:t xml:space="preserve">万</w:t>
      </w:r>
      <w:r>
        <w:rPr>
          <w:rFonts w:hint="eastAsia" w:ascii="宋体" w:hAnsi="宋体" w:eastAsia="宋体" w:cs="宋体"/>
          <w:color w:val="auto"/>
          <w:sz w:val="24"/>
          <w:szCs w:val="24"/>
          <w:highlight w:val="none"/>
          <w:lang w:val="en-US" w:eastAsia="zh-CN"/>
        </w:rPr>
        <w:t xml:space="preserve">元</w:t>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cs="宋体"/>
          <w:color w:val="auto"/>
          <w:sz w:val="24"/>
          <w:szCs w:val="24"/>
          <w:highlight w:val="none"/>
          <w:shd w:val="clear" w:color="auto" w:fill="auto"/>
          <w:lang w:eastAsia="zh-CN"/>
        </w:rPr>
        <w:t xml:space="preserve">江苏省盐城技师学院汽车工程学院新能源汽车电动化技术一体化工作站教学设备购置项目</w:t>
      </w:r>
      <w:r>
        <w:rPr>
          <w:rFonts w:hint="eastAsia" w:ascii="宋体" w:hAnsi="宋体" w:eastAsia="宋体" w:cs="宋体"/>
          <w:color w:val="auto"/>
          <w:sz w:val="24"/>
          <w:szCs w:val="24"/>
          <w:highlight w:val="none"/>
          <w:lang w:val="en-US" w:eastAsia="zh-CN"/>
        </w:rPr>
        <w:t xml:space="preserve">，主要包括整车电池</w:t>
      </w:r>
      <w:r>
        <w:rPr>
          <w:rFonts w:hint="eastAsia" w:ascii="宋体" w:hAnsi="宋体" w:eastAsia="宋体" w:cs="宋体"/>
          <w:color w:val="000000"/>
          <w:sz w:val="24"/>
          <w:szCs w:val="24"/>
          <w:highlight w:val="none"/>
          <w:lang w:val="en-US" w:eastAsia="zh-CN"/>
        </w:rPr>
        <w:t xml:space="preserve">包封测与检测诊断测试平台、电池包管理系统上位机软件</w:t>
      </w:r>
      <w:r>
        <w:rPr>
          <w:rFonts w:hint="eastAsia" w:ascii="宋体" w:hAnsi="宋体" w:cs="宋体"/>
          <w:color w:val="000000"/>
          <w:sz w:val="24"/>
          <w:szCs w:val="24"/>
          <w:highlight w:val="none"/>
          <w:lang w:val="en-US" w:eastAsia="zh-CN"/>
        </w:rPr>
        <w:t xml:space="preserve">、气密性检测仪、驱动控制系统装调与检测试验平台、整车电控系统测试分析平台、锂电池智能均衡仪、电池内阻测试仪、解码仪、直播+录播可视化教学平台等教学软硬件设备的</w:t>
      </w:r>
      <w:r>
        <w:rPr>
          <w:rFonts w:hint="eastAsia" w:ascii="宋体" w:hAnsi="宋体" w:eastAsia="宋体" w:cs="宋体"/>
          <w:color w:val="000000"/>
          <w:sz w:val="24"/>
          <w:szCs w:val="24"/>
          <w:highlight w:val="none"/>
          <w:lang w:val="en-US" w:eastAsia="zh-CN"/>
        </w:rPr>
        <w:t xml:space="preserve">采购、安装及相关伴随服务，详细内容</w:t>
      </w:r>
      <w:r>
        <w:rPr>
          <w:rFonts w:hint="eastAsia" w:ascii="宋体" w:hAnsi="宋体" w:eastAsia="宋体" w:cs="宋体"/>
          <w:color w:val="000000"/>
          <w:sz w:val="24"/>
          <w:szCs w:val="24"/>
          <w:highlight w:val="none"/>
        </w:rPr>
        <w:t xml:space="preserve">见本招标文件第四章。</w:t>
      </w:r>
      <w:r/>
    </w:p>
    <w:p>
      <w:pPr>
        <w:pStyle w:val="869"/>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eastAsia="zh-CN"/>
        </w:rPr>
        <w:t xml:space="preserve">合同签订之日起30日历天内完成测试安装及相关伴随服务，并交付至采购人。</w:t>
      </w:r>
      <w:r/>
    </w:p>
    <w:p>
      <w:pPr>
        <w:pStyle w:val="869"/>
        <w:ind w:firstLine="480"/>
        <w:jc w:val="both"/>
        <w:pageBreakBefore w:val="0"/>
        <w:spacing w:beforeAutospacing="0" w:afterAutospacing="0" w:line="480" w:lineRule="exact"/>
        <w:rPr>
          <w:rFonts w:ascii="宋体" w:hAnsi="宋体" w:eastAsia="宋体" w:cs="宋体"/>
          <w:color w:val="000000"/>
          <w:sz w:val="24"/>
          <w:szCs w:val="24"/>
          <w:highlight w:val="none"/>
          <w:shd w:val="clear" w:color="auto" w:fill="ffff00"/>
          <w:lang w:val="en-US"/>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8.本项目（是/否）接受联合体投标：否</w:t>
      </w:r>
      <w:r/>
    </w:p>
    <w:p>
      <w:pPr>
        <w:pStyle w:val="869"/>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 w:name="_Toc28359080"/>
      <w:r/>
      <w:bookmarkStart w:id="14" w:name="_Toc35393622"/>
      <w:r/>
      <w:bookmarkStart w:id="15" w:name="_Toc38985264"/>
      <w:r/>
      <w:bookmarkStart w:id="16" w:name="_Toc28359003"/>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69"/>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本项目专门面向中小企业采购，标的所属行业</w:t>
      </w:r>
      <w:r>
        <w:rPr>
          <w:rFonts w:hint="eastAsia" w:ascii="宋体" w:hAnsi="宋体" w:cs="宋体"/>
          <w:b/>
          <w:bCs/>
          <w:color w:val="000000" w:themeColor="text1"/>
          <w:sz w:val="24"/>
          <w:szCs w:val="24"/>
          <w:lang w:val="en-US" w:eastAsia="zh-CN" w:bidi="ar"/>
          <w14:textFill>
            <w14:solidFill>
              <w14:schemeClr w14:val="tx1"/>
            </w14:solidFill>
          </w14:textFill>
        </w:rPr>
        <w:t xml:space="preserve">为</w:t>
      </w:r>
      <w:r>
        <w:rPr>
          <w:rFonts w:hint="eastAsia" w:ascii="宋体" w:hAnsi="宋体" w:cs="宋体"/>
          <w:b/>
          <w:color w:val="000000"/>
          <w:sz w:val="24"/>
          <w:szCs w:val="24"/>
          <w:u w:val="single"/>
        </w:rPr>
        <w:t xml:space="preserve">工业</w:t>
      </w: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869"/>
        <w:ind w:firstLine="482"/>
        <w:jc w:val="both"/>
        <w:pageBreakBefore w:val="0"/>
        <w:spacing w:beforeAutospacing="0" w:afterAutospacing="0" w:line="480" w:lineRule="exact"/>
        <w:rPr>
          <w:rFonts w:hint="default"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本项目的特定资格要求</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lang w:val="en-US" w:eastAsia="zh-CN"/>
        </w:rPr>
        <w:t xml:space="preserve">无。</w:t>
      </w:r>
      <w:r/>
    </w:p>
    <w:p>
      <w:pPr>
        <w:pStyle w:val="869"/>
        <w:ind w:firstLine="482"/>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18" w:name="_Toc28359005"/>
      <w:r/>
      <w:bookmarkStart w:id="19" w:name="_Toc35393624"/>
      <w:r/>
      <w:bookmarkStart w:id="20" w:name="_Toc35393793"/>
      <w:r/>
      <w:bookmarkStart w:id="21" w:name="_Toc28359082"/>
      <w:r/>
      <w:bookmarkStart w:id="22" w:name="_Toc38985266"/>
      <w:r>
        <w:rPr>
          <w:rFonts w:hint="eastAsia" w:ascii="宋体" w:hAnsi="宋体" w:eastAsia="宋体" w:cs="宋体"/>
          <w:color w:val="000000"/>
          <w:sz w:val="24"/>
          <w:szCs w:val="24"/>
          <w:highlight w:val="none"/>
          <w:shd w:val="clear" w:color="auto" w:fill="auto"/>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3.方式：本项目采用网上注册登记方式，具体详见本公告其他补充事宜。</w:t>
      </w:r>
      <w:r/>
    </w:p>
    <w:p>
      <w:pPr>
        <w:ind w:firstLine="480"/>
        <w:jc w:val="left"/>
        <w:pageBreakBefore w:val="0"/>
        <w:spacing w:line="48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69"/>
        <w:ind w:firstLine="482"/>
        <w:jc w:val="both"/>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w:t>
      </w:r>
      <w:r>
        <w:rPr>
          <w:rFonts w:hint="eastAsia" w:ascii="宋体" w:hAnsi="宋体" w:eastAsia="宋体" w:cs="宋体"/>
          <w:color w:val="auto"/>
          <w:sz w:val="24"/>
          <w:szCs w:val="24"/>
          <w:highlight w:val="none"/>
          <w:shd w:val="clear" w:color="auto" w:fill="auto"/>
        </w:rPr>
        <w:t xml:space="preserve">间</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bookmarkStart w:id="208" w:name="_GoBack"/>
      <w:r/>
      <w:bookmarkEnd w:id="208"/>
      <w:r>
        <w:rPr>
          <w:rFonts w:hint="eastAsia" w:ascii="宋体" w:hAnsi="宋体" w:eastAsia="宋体" w:cs="宋体"/>
          <w:color w:val="000000"/>
          <w:sz w:val="24"/>
          <w:szCs w:val="24"/>
          <w:highlight w:val="none"/>
          <w:shd w:val="clear" w:color="auto" w:fill="auto"/>
        </w:rPr>
        <w:t xml:space="preserve">（北京时间）</w:t>
      </w:r>
      <w:r/>
    </w:p>
    <w:p>
      <w:pPr>
        <w:pStyle w:val="869"/>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869"/>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23" w:name="_Toc28359007"/>
      <w:r/>
      <w:bookmarkStart w:id="24" w:name="_Toc35393794"/>
      <w:r/>
      <w:bookmarkStart w:id="25" w:name="_Toc35393625"/>
      <w:r/>
      <w:bookmarkStart w:id="26" w:name="_Toc38985267"/>
      <w:r/>
      <w:bookmarkStart w:id="27" w:name="_Toc2835908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8" w:name="_Toc35393626"/>
      <w:r/>
      <w:bookmarkStart w:id="29" w:name="_Toc38985268"/>
      <w:r/>
      <w:bookmarkStart w:id="30" w:name="_Toc35393795"/>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869"/>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3.有关本次招标的事项若存在变动或修改，敬请及时关注江苏建威建设管理有限公司在“中国政府采购网”、“江苏政府采购网”、“盐城市政府采购网”发布的更正公告。</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69"/>
        <w:ind w:firstLine="482"/>
        <w:jc w:val="both"/>
        <w:keepLines/>
        <w:keepNext/>
        <w:pageBreakBefore w:val="0"/>
        <w:spacing w:beforeAutospacing="0"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31"/>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称：江苏省盐城技师学院</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地址：盐城市盐都区海洋路29号</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联系人：王老师</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联系方式：13056150848</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称：江苏建威建设管理有限公司</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址：盐城市盐都区兆泉商务中心六楼</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联系人：朱女士</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10"/>
      <w:r/>
      <w:bookmarkStart w:id="33" w:name="_Toc28359087"/>
      <w:r>
        <w:rPr>
          <w:rFonts w:hint="eastAsia" w:ascii="宋体" w:hAnsi="宋体" w:eastAsia="宋体" w:cs="宋体"/>
          <w:color w:val="000000"/>
          <w:sz w:val="24"/>
          <w:szCs w:val="24"/>
          <w:highlight w:val="none"/>
          <w:shd w:val="clear" w:color="auto" w:fill="auto"/>
          <w:lang w:val="en-US" w:eastAsia="zh-CN"/>
        </w:rPr>
        <w:t xml:space="preserve">18066198320</w:t>
      </w:r>
      <w:bookmarkEnd w:id="32"/>
      <w:r/>
      <w:bookmarkEnd w:id="33"/>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项目联系人：朱女士</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话：18066198320</w:t>
      </w:r>
      <w:r/>
    </w:p>
    <w:p>
      <w:pPr>
        <w:pStyle w:val="869"/>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br w:type="page" w:clear="all"/>
      </w:r>
      <w:bookmarkStart w:id="35" w:name="_Toc120614211"/>
      <w:r/>
      <w:r/>
    </w:p>
    <w:p>
      <w:pPr>
        <w:pStyle w:val="869"/>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 </w:t>
      </w:r>
      <w:bookmarkEnd w:id="35"/>
      <w:r/>
      <w:bookmarkStart w:id="36" w:name="_Toc120614213"/>
      <w:r/>
      <w:bookmarkStart w:id="37" w:name="_Toc513029202"/>
      <w:r/>
      <w:bookmarkStart w:id="38" w:name="_Toc20823274"/>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0" w:name="_Toc20823275"/>
      <w:r/>
      <w:bookmarkStart w:id="41" w:name="_Toc120614214"/>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9" w:name="_Toc16938521"/>
      <w:r/>
      <w:bookmarkStart w:id="50" w:name="_Toc513029205"/>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2" w:name="_Toc513029206"/>
      <w:r/>
      <w:bookmarkStart w:id="53" w:name="_Toc20823278"/>
      <w:r/>
      <w:bookmarkStart w:id="54" w:name="_Toc16938522"/>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5" w:name="_Toc16938523"/>
      <w:r/>
      <w:bookmarkStart w:id="56" w:name="_Toc20823279"/>
      <w:r/>
      <w:bookmarkStart w:id="57" w:name="_Toc513029207"/>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rPr>
        <w:t xml:space="preserve">（以下简称采购代理机构）在任何情况下均无义务和责任承担这些费用。</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4.2本次招标采购代理机构和采购人不收取标书工本费与中标服务费。</w:t>
      </w:r>
      <w:r/>
    </w:p>
    <w:p>
      <w:pPr>
        <w:pStyle w:val="869"/>
        <w:ind w:left="0" w:firstLine="482"/>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rPr>
        <w:t xml:space="preserve">4.3采购代理服务费：</w:t>
      </w:r>
      <w:r>
        <w:rPr>
          <w:rFonts w:hint="eastAsia" w:ascii="宋体" w:hAnsi="宋体" w:eastAsia="宋体" w:cs="宋体"/>
          <w:color w:val="0000ff"/>
          <w:sz w:val="24"/>
          <w:szCs w:val="24"/>
          <w:highlight w:val="none"/>
        </w:rPr>
        <w:t xml:space="preserve">根据代理合同约定的收费标准的31%收取代理服务费，即100万元以内按1.5%的31%计取，100万元—500万元以内按1.1%的31%计取，采购代理服务收费按差额定率累进法计算，招标完成后由采购人向代理机构支付。</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9" w:name="_Toc513029209"/>
      <w:r/>
      <w:bookmarkStart w:id="60" w:name="_Toc16938525"/>
      <w:r/>
      <w:bookmarkStart w:id="61" w:name="_Toc12061421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6" w:name="_Toc462564070"/>
      <w:r/>
      <w:bookmarkStart w:id="67" w:name="_Toc16938527"/>
      <w:r/>
      <w:bookmarkStart w:id="68" w:name="_Toc513029211"/>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0" w:name="_Toc462564071"/>
      <w:r/>
      <w:bookmarkStart w:id="71" w:name="_Toc16938528"/>
      <w:r/>
      <w:bookmarkStart w:id="72" w:name="_Toc513029212"/>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可以对招标文件进行修改。</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4" w:name="_Toc120614216"/>
      <w:r/>
      <w:bookmarkStart w:id="75" w:name="_Toc462564072"/>
      <w:r/>
      <w:bookmarkStart w:id="76" w:name="_Toc16938529"/>
      <w:r/>
      <w:bookmarkStart w:id="77" w:name="_Toc513029213"/>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w:t>
      </w:r>
      <w:r>
        <w:rPr>
          <w:rFonts w:hint="eastAsia" w:ascii="宋体" w:hAnsi="宋体" w:eastAsia="宋体" w:cs="宋体"/>
          <w:color w:val="000000"/>
          <w:sz w:val="24"/>
          <w:szCs w:val="24"/>
          <w:highlight w:val="none"/>
          <w:lang w:val="en-US" w:eastAsia="zh-CN"/>
        </w:rPr>
        <w:t xml:space="preserve">人活采购代理机构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3" w:name="_Toc20823287"/>
      <w:r/>
      <w:bookmarkStart w:id="84" w:name="_Toc16938531"/>
      <w:r/>
      <w:bookmarkStart w:id="85" w:name="_Toc513029215"/>
      <w:r/>
      <w:bookmarkStart w:id="86" w:name="_Toc462564074"/>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7" w:name="_Toc513029216"/>
      <w:r/>
      <w:bookmarkStart w:id="88" w:name="_Toc14577355"/>
      <w:r/>
      <w:bookmarkStart w:id="89" w:name="_Toc49090509"/>
      <w:r/>
      <w:bookmarkStart w:id="90" w:name="_Toc14577357"/>
      <w:r/>
      <w:bookmarkStart w:id="91" w:name="_Toc49090507"/>
      <w:r/>
      <w:bookmarkStart w:id="92" w:name="_Toc49090508"/>
      <w:r/>
      <w:bookmarkStart w:id="93" w:name="_Toc14577354"/>
      <w:r/>
      <w:bookmarkStart w:id="94" w:name="_Toc513029219"/>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8" w:name="_Hlt26670482"/>
      <w:r/>
      <w:bookmarkStart w:id="99" w:name="_Hlt26954846"/>
      <w:r/>
      <w:bookmarkStart w:id="100" w:name="_Hlt26670486"/>
      <w:r/>
      <w:bookmarkStart w:id="101" w:name="_Hlt26954848"/>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15、投标函和开标一览表</w:t>
      </w:r>
      <w:bookmarkEnd w:id="103"/>
      <w:r/>
      <w:bookmarkEnd w:id="104"/>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7" w:name="_Toc513029224"/>
      <w:r/>
      <w:bookmarkStart w:id="108" w:name="_Toc120614217"/>
      <w:r/>
      <w:bookmarkStart w:id="109" w:name="_Toc16938540"/>
      <w:r/>
      <w:bookmarkStart w:id="110" w:name="_Toc20823296"/>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3" w:name="_Toc16938541"/>
      <w:r/>
      <w:bookmarkStart w:id="114" w:name="_Toc462564084"/>
      <w:r/>
      <w:bookmarkStart w:id="115" w:name="_Toc20823297"/>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6" w:name="_Toc20823301"/>
      <w:r/>
      <w:bookmarkStart w:id="127" w:name="_Toc513029229"/>
      <w:r/>
      <w:bookmarkStart w:id="128" w:name="_Toc120614218"/>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3" w:name="_Toc20823303"/>
      <w:r/>
      <w:bookmarkStart w:id="134" w:name="_Toc16938547"/>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23.3评委会独立工作，负责评审所有投标文件并确定中标侯选人。</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24.1凡是与审查、澄清、评价和比较投标的有关资料以及授标建议等，采购人、评委、采购代理机构均不得向投标人或与评标无关的其他人员透露。</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6" w:name="_Toc20823304"/>
      <w:r/>
      <w:bookmarkStart w:id="137" w:name="_Toc513029232"/>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接到评委会澄清、说明和补正要求的投标人如未按规定做出澄清、说明和补正，其风险由投标人自行承担。</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将在苏采云系统中告知未通过资格审查或符合性审查的原因，评审结束后，采购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将不再告知未通过资格审查或符合性审查的原因。</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26.7投标人在开、评标全过程中应保持通讯畅通，及时登录苏采云系统查阅、答复相关信息，并安排专人与采购代理机构及评标委员会联系。</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45" w:name="_Toc16938551"/>
      <w:r/>
      <w:bookmarkStart w:id="146" w:name="_Toc20823307"/>
      <w:r/>
      <w:bookmarkStart w:id="147" w:name="_Toc513029235"/>
      <w:r>
        <w:rPr>
          <w:rFonts w:hint="eastAsia" w:ascii="宋体" w:hAnsi="宋体" w:eastAsia="宋体" w:cs="宋体"/>
          <w:color w:val="000000"/>
          <w:sz w:val="24"/>
          <w:szCs w:val="24"/>
          <w:highlight w:val="none"/>
        </w:rPr>
        <w:t xml:space="preserve">27.1无效投标条款</w:t>
      </w:r>
      <w:bookmarkEnd w:id="145"/>
      <w:r/>
      <w:bookmarkEnd w:id="146"/>
      <w:r/>
      <w:bookmarkEnd w:id="147"/>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.1.10投标人不能证明其报价合理性的，评</w:t>
      </w:r>
      <w:r>
        <w:rPr>
          <w:rFonts w:hint="eastAsia" w:ascii="宋体" w:hAnsi="宋体" w:eastAsia="宋体" w:cs="宋体"/>
          <w:color w:val="0000ff"/>
          <w:sz w:val="24"/>
          <w:szCs w:val="24"/>
          <w:highlight w:val="none"/>
          <w:lang w:val="en-US" w:eastAsia="zh-CN"/>
        </w:rPr>
        <w:t xml:space="preserve">标</w:t>
      </w:r>
      <w:r>
        <w:rPr>
          <w:rFonts w:hint="eastAsia" w:ascii="宋体" w:hAnsi="宋体" w:eastAsia="宋体" w:cs="宋体"/>
          <w:color w:val="0000ff"/>
          <w:sz w:val="24"/>
          <w:szCs w:val="24"/>
          <w:highlight w:val="none"/>
        </w:rPr>
        <w:t xml:space="preserve">委员会应当将其作为无效投标处理。</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（一）评审过程中出现下列情形之一的，评标委员会应当启动异常低价投标审查程序：</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1.投标报价低于采购项目预算50%的，即投标报价&lt;采购项目预算×50%；</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2.投标报价低于采购项目最高限价45%的，即投标报价&lt;采购项目最高限价×45%；</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3.评标委员会认定的供应商报价过低、有可能影响产品质量或者不能诚信履约的其他情形。</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采购人及采购代理机构只接收以纸质原件形式送达的质疑,采购人和采购代理机构不接受未填写快递运单的快件。</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9"/>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3" w:name="_Toc120614220"/>
      <w:r/>
      <w:bookmarkStart w:id="154" w:name="_Toc513029236"/>
      <w:r/>
      <w:bookmarkStart w:id="155" w:name="_Toc20823308"/>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7" w:name="_Toc513029237"/>
      <w:r/>
      <w:bookmarkStart w:id="158" w:name="_Toc16938553"/>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69"/>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9"/>
        <w:numPr>
          <w:ilvl w:val="0"/>
          <w:numId w:val="0"/>
        </w:numPr>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p>
    <w:p>
      <w:pPr>
        <w:pStyle w:val="869"/>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p>
    <w:p>
      <w:pPr>
        <w:ind w:left="0" w:firstLine="48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p>
    <w:p>
      <w:pPr>
        <w:pStyle w:val="869"/>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p>
    <w:p>
      <w:pPr>
        <w:ind w:left="0" w:right="0" w:firstLine="480"/>
        <w:jc w:val="both"/>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p>
    <w:p>
      <w:pPr>
        <w:pStyle w:val="875"/>
        <w:ind w:left="0" w:firstLine="48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ff"/>
          <w:sz w:val="24"/>
          <w:szCs w:val="24"/>
          <w:highlight w:val="none"/>
          <w:lang w:val="en-US" w:eastAsia="zh-CN" w:bidi="ar-SA"/>
        </w:rPr>
        <w:t xml:space="preserve">降低履约保证金缴纳比例至合同金额的5%</w:t>
      </w:r>
      <w:r>
        <w:rPr>
          <w:rFonts w:hint="eastAsia" w:ascii="宋体" w:hAnsi="宋体" w:eastAsia="宋体" w:cs="宋体"/>
          <w:color w:val="000000"/>
          <w:sz w:val="24"/>
          <w:szCs w:val="24"/>
          <w:highlight w:val="none"/>
          <w:lang w:val="en-US" w:eastAsia="zh-CN" w:bidi="ar-SA"/>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ff"/>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75"/>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黑体" w:hAnsi="宋体" w:eastAsia="黑体" w:cs="黑体"/>
          <w:b/>
          <w:color w:val="000000"/>
          <w:sz w:val="44"/>
          <w:szCs w:val="44"/>
          <w:highlight w:val="none"/>
        </w:rPr>
      </w:pPr>
      <w:r/>
      <w:bookmarkStart w:id="160" w:name="_Toc479757211"/>
      <w:r/>
      <w:bookmarkStart w:id="161" w:name="_Toc462564139"/>
      <w:r/>
      <w:bookmarkStart w:id="162" w:name="_Hlt16619350"/>
      <w:r/>
      <w:bookmarkStart w:id="163" w:name="_Toc120614244"/>
      <w:r/>
      <w:bookmarkStart w:id="164" w:name="_Toc20823346"/>
      <w:r/>
      <w:bookmarkStart w:id="165" w:name="_Toc16938590"/>
      <w:r/>
      <w:bookmarkStart w:id="166" w:name="_Hlt16619369"/>
      <w:r>
        <w:rPr>
          <w:rFonts w:hint="eastAsia" w:ascii="黑体" w:hAnsi="宋体" w:eastAsia="黑体" w:cs="黑体"/>
          <w:b/>
          <w:color w:val="000000"/>
          <w:sz w:val="44"/>
          <w:szCs w:val="44"/>
          <w:highlight w:val="none"/>
        </w:rPr>
        <w:br w:type="page" w:clear="all"/>
      </w:r>
      <w:r/>
    </w:p>
    <w:p>
      <w:pPr>
        <w:pStyle w:val="869"/>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w:t>
      </w:r>
      <w:r>
        <w:rPr>
          <w:rFonts w:hint="eastAsia" w:ascii="黑体" w:hAnsi="宋体" w:eastAsia="黑体" w:cs="黑体"/>
          <w:b/>
          <w:color w:val="000000"/>
          <w:sz w:val="44"/>
          <w:szCs w:val="44"/>
          <w:highlight w:val="none"/>
          <w:lang w:eastAsia="zh-CN"/>
        </w:rPr>
        <w:t xml:space="preserve">章</w:t>
      </w:r>
      <w:r>
        <w:rPr>
          <w:rFonts w:hint="eastAsia" w:ascii="黑体" w:hAnsi="宋体" w:eastAsia="黑体" w:cs="黑体"/>
          <w:b/>
          <w:color w:val="000000"/>
          <w:sz w:val="44"/>
          <w:szCs w:val="44"/>
          <w:highlight w:val="none"/>
        </w:rPr>
        <w:t xml:space="preserve">  </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cs="宋体"/>
          <w:sz w:val="30"/>
          <w:highlight w:val="none"/>
          <w:lang w:eastAsia="zh-CN"/>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江苏省盐城技师学院汽车工程学院新能源汽车电动化技术一体化工作站教学设备购置项目</w:t>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eastAsia="zh-CN"/>
        </w:rPr>
        <w:t xml:space="preserve">JSZC-320900-JSJW-G2025-0082</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方：江苏省盐城技师学院</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left="0" w:firstLine="0"/>
        <w:jc w:val="center"/>
        <w:keepLines w:val="0"/>
        <w:keepNext w:val="0"/>
        <w:pageBreakBefore w:val="0"/>
        <w:spacing w:line="560" w:lineRule="exact"/>
        <w:widowControl w:val="off"/>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政府采购合同</w:t>
      </w:r>
      <w:r/>
    </w:p>
    <w:p>
      <w:pPr>
        <w:pStyle w:val="887"/>
        <w:jc w:val="both"/>
        <w:spacing w:before="120" w:beforeAutospacing="0" w:after="120" w:afterAutospacing="0"/>
        <w:rPr>
          <w:rFonts w:hint="eastAsia" w:ascii="宋体" w:hAnsi="宋体" w:eastAsia="宋体" w:cs="宋体"/>
          <w:color w:val="000000"/>
          <w:lang w:eastAsia="zh-CN"/>
        </w:rPr>
      </w:pPr>
      <w:r>
        <w:rPr>
          <w:rFonts w:hint="eastAsia" w:ascii="宋体" w:hAnsi="宋体" w:cs="宋体"/>
          <w:color w:val="000000"/>
        </w:rPr>
        <w:t xml:space="preserve">项目名称：</w:t>
      </w:r>
      <w:r>
        <w:rPr>
          <w:rFonts w:hint="eastAsia" w:ascii="宋体" w:hAnsi="宋体" w:cs="宋体"/>
          <w:color w:val="000000"/>
          <w:u w:val="single"/>
          <w:lang w:eastAsia="zh-CN"/>
        </w:rPr>
        <w:t xml:space="preserve">江苏省盐城技师学院汽车工程学院新能源汽车电动化技术一体化工作站教学设备购置项目</w:t>
      </w:r>
      <w:r/>
    </w:p>
    <w:p>
      <w:pPr>
        <w:pStyle w:val="887"/>
        <w:jc w:val="both"/>
        <w:spacing w:before="120" w:beforeAutospacing="0" w:after="120" w:afterAutospacing="0"/>
        <w:rPr>
          <w:rFonts w:hint="eastAsia" w:eastAsia="宋体"/>
          <w:lang w:eastAsia="zh-CN"/>
        </w:rPr>
      </w:pPr>
      <w:r>
        <w:rPr>
          <w:rFonts w:hint="eastAsia" w:ascii="宋体" w:hAnsi="宋体" w:cs="宋体"/>
          <w:color w:val="000000"/>
        </w:rPr>
        <w:t xml:space="preserve">项目编号：</w:t>
      </w:r>
      <w:r>
        <w:rPr>
          <w:rFonts w:hint="eastAsia" w:ascii="宋体" w:hAnsi="宋体" w:cs="宋体"/>
          <w:color w:val="000000"/>
          <w:lang w:eastAsia="zh-CN"/>
        </w:rPr>
        <w:t xml:space="preserve">JSZC-320900-JSJW-G2025-0082</w:t>
      </w:r>
      <w:r/>
    </w:p>
    <w:p>
      <w:pPr>
        <w:pStyle w:val="887"/>
        <w:jc w:val="both"/>
        <w:spacing w:before="120" w:beforeAutospacing="0" w:after="120" w:afterAutospacing="0"/>
      </w:pPr>
      <w:r>
        <w:rPr>
          <w:rFonts w:hint="eastAsia" w:ascii="宋体" w:hAnsi="宋体" w:cs="宋体"/>
          <w:color w:val="000000"/>
        </w:rPr>
        <w:t xml:space="preserve">甲方：（买方）_________</w:t>
      </w:r>
      <w:r/>
    </w:p>
    <w:p>
      <w:pPr>
        <w:pStyle w:val="887"/>
        <w:jc w:val="both"/>
        <w:spacing w:before="120" w:beforeAutospacing="0" w:after="120" w:afterAutospacing="0"/>
      </w:pPr>
      <w:r>
        <w:rPr>
          <w:rFonts w:hint="eastAsia" w:ascii="宋体" w:hAnsi="宋体" w:cs="宋体"/>
          <w:color w:val="000000"/>
        </w:rPr>
        <w:t xml:space="preserve">乙方：（卖方）_________</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根据《中华人民共和国民法典》《中华人民共和国政府采购法》等相关法律法规的规定，甲乙双方就此次成交的【</w:t>
      </w:r>
      <w:r>
        <w:rPr>
          <w:rFonts w:hint="eastAsia" w:ascii="宋体" w:hAnsi="宋体" w:cs="宋体"/>
          <w:sz w:val="24"/>
          <w:szCs w:val="24"/>
          <w:u w:val="single"/>
          <w:lang w:eastAsia="zh-CN"/>
        </w:rPr>
        <w:t xml:space="preserve">江苏省盐城技师学院汽车工程学院新能源汽车电动化技术一体化工作站教学设备购置项目</w:t>
      </w:r>
      <w:r>
        <w:rPr>
          <w:rFonts w:hint="eastAsia" w:ascii="宋体" w:hAnsi="宋体" w:eastAsia="宋体" w:cs="宋体"/>
          <w:sz w:val="24"/>
          <w:szCs w:val="24"/>
        </w:rPr>
        <w:t xml:space="preserve">】（以下简称“本项目”）的购销事宜，协商一致，签订本合同书，以兹共同遵守。</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1.乙方负责完成甲方的【</w:t>
      </w:r>
      <w:r>
        <w:rPr>
          <w:rFonts w:hint="eastAsia" w:ascii="宋体" w:hAnsi="宋体" w:cs="宋体"/>
          <w:sz w:val="24"/>
          <w:szCs w:val="24"/>
          <w:u w:val="single"/>
          <w:lang w:eastAsia="zh-CN"/>
        </w:rPr>
        <w:t xml:space="preserve">江苏省盐城技师学院汽车工程学院新能源汽车电动化技术一体化工作站教学设备购置项目</w:t>
      </w:r>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供货期</w:t>
      </w:r>
      <w:r>
        <w:rPr>
          <w:rFonts w:hint="eastAsia" w:ascii="宋体" w:hAnsi="宋体" w:eastAsia="宋体" w:cs="宋体"/>
          <w:sz w:val="24"/>
          <w:szCs w:val="24"/>
        </w:rPr>
        <w:t xml:space="preserve">：</w:t>
      </w:r>
      <w:r>
        <w:rPr>
          <w:rFonts w:hint="eastAsia" w:ascii="宋体" w:hAnsi="宋体" w:cs="宋体"/>
          <w:color w:val="000000"/>
          <w:sz w:val="24"/>
          <w:szCs w:val="24"/>
          <w:highlight w:val="none"/>
          <w:u w:val="single"/>
          <w:lang w:eastAsia="zh-CN"/>
        </w:rPr>
        <w:t xml:space="preserve">合同签订之日起30日历天内完成测试安装及相关伴随服务，并交付至采购人。</w:t>
      </w:r>
      <w:r/>
    </w:p>
    <w:p>
      <w:pPr>
        <w:ind w:left="0" w:firstLine="42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lang w:val="en-US" w:eastAsia="zh-CN"/>
          <w14:textFill>
            <w14:solidFill>
              <w14:schemeClr w14:val="tx1"/>
            </w14:solidFill>
          </w14:textFill>
        </w:rPr>
        <w:t xml:space="preserve">注：</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本项目提供的货物和软件须为当前最新版本，所供货物免费质保期为三年，软件提供三年免费升级维护服务，质量保证期从最终验收合格之日起计算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3.下列文件为本合同不可分割的部分，并构成一个整体，需综合解释、相互补充。如果下列文件内容出现不一致的情形，在保证按照采购文件确定的事项的前提下，组成本合同的多个文件的优先适用顺序如下：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 本合同书及本合同书签署后各方以书面形式确认的补充协议等；</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 中标通知书；</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 招标文件及其附件；</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 乙方的投标文件；</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 乙方在招投标过程中所作的其它承诺、声明、书面澄清等；</w:t>
      </w:r>
      <w:r/>
    </w:p>
    <w:p>
      <w:pPr>
        <w:ind w:left="0" w:firstLine="422"/>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二、合同价格及费用结算：</w:t>
      </w:r>
      <w:r/>
    </w:p>
    <w:p>
      <w:pPr>
        <w:ind w:left="0" w:firstLine="420"/>
        <w:spacing w:line="5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1.本合同含税总价（人民币）：大写：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本合同价是指乙方为完成招标文件、采购清单中确定的所有内容。乙方已充分考虑为完成上述内容所必须的全部设备并进行相关服务所需的所有费用，即主要包括（但不限于）：</w:t>
      </w:r>
      <w:r>
        <w:rPr>
          <w:rFonts w:hint="eastAsia" w:hAnsi="宋体"/>
          <w:color w:val="000000"/>
          <w:sz w:val="24"/>
          <w:highlight w:val="none"/>
          <w:lang w:eastAsia="zh-CN"/>
        </w:rPr>
        <w:t xml:space="preserve">设备</w:t>
      </w:r>
      <w:r>
        <w:rPr>
          <w:rFonts w:hint="eastAsia" w:hAnsi="宋体"/>
          <w:color w:val="000000"/>
          <w:sz w:val="24"/>
          <w:highlight w:val="none"/>
        </w:rPr>
        <w:t xml:space="preserve">费用【含设备（包括主设备、配套设备</w:t>
      </w:r>
      <w:r>
        <w:rPr>
          <w:rFonts w:hint="eastAsia" w:hAnsi="宋体"/>
          <w:color w:val="000000"/>
          <w:sz w:val="24"/>
          <w:highlight w:val="none"/>
          <w:lang w:eastAsia="zh-CN"/>
        </w:rPr>
        <w:t xml:space="preserve">）、配套软件、辅材、附件、</w:t>
      </w:r>
      <w:r>
        <w:rPr>
          <w:rFonts w:hint="eastAsia" w:hAnsi="宋体"/>
          <w:color w:val="000000"/>
          <w:sz w:val="24"/>
          <w:highlight w:val="none"/>
        </w:rPr>
        <w:t xml:space="preserve">配件、</w:t>
      </w:r>
      <w:r>
        <w:rPr>
          <w:rFonts w:hint="eastAsia" w:hAnsi="宋体"/>
          <w:color w:val="000000"/>
          <w:sz w:val="24"/>
          <w:highlight w:val="none"/>
          <w:lang w:eastAsia="zh-CN"/>
        </w:rPr>
        <w:t xml:space="preserve">备品备件、</w:t>
      </w:r>
      <w:r>
        <w:rPr>
          <w:rFonts w:hint="eastAsia" w:ascii="宋体" w:hAnsi="宋体" w:cs="宋体"/>
          <w:color w:val="000000"/>
          <w:spacing w:val="-4"/>
          <w:sz w:val="24"/>
          <w:szCs w:val="24"/>
          <w:highlight w:val="none"/>
        </w:rPr>
        <w:t xml:space="preserve">专用工具、</w:t>
      </w:r>
      <w:r>
        <w:rPr>
          <w:rFonts w:hint="eastAsia" w:hAnsi="宋体"/>
          <w:color w:val="000000"/>
          <w:sz w:val="24"/>
          <w:highlight w:val="none"/>
          <w:lang w:eastAsia="zh-CN"/>
        </w:rPr>
        <w:t xml:space="preserve">技术资料等】、直接和间接成本费、</w:t>
      </w:r>
      <w:r>
        <w:rPr>
          <w:rFonts w:hint="eastAsia" w:hAnsi="宋体"/>
          <w:color w:val="000000"/>
          <w:sz w:val="24"/>
          <w:highlight w:val="none"/>
        </w:rPr>
        <w:t xml:space="preserve">劳务费、清洁费、</w:t>
      </w:r>
      <w:r>
        <w:rPr>
          <w:rFonts w:hint="eastAsia" w:ascii="宋体" w:hAnsi="宋体" w:cs="宋体"/>
          <w:color w:val="000000"/>
          <w:spacing w:val="-4"/>
          <w:sz w:val="24"/>
          <w:szCs w:val="24"/>
          <w:highlight w:val="none"/>
        </w:rPr>
        <w:t xml:space="preserve">采购费、生产费</w:t>
      </w:r>
      <w:r>
        <w:rPr>
          <w:rFonts w:hint="eastAsia" w:hAnsi="宋体"/>
          <w:color w:val="000000"/>
          <w:sz w:val="24"/>
          <w:highlight w:val="none"/>
        </w:rPr>
        <w:t xml:space="preserve">、包装费、运杂费（含运输费）、装卸费、调试（含试运行）费、</w:t>
      </w:r>
      <w:r>
        <w:rPr>
          <w:rFonts w:hint="eastAsia" w:hAnsi="宋体"/>
          <w:color w:val="000000"/>
          <w:sz w:val="24"/>
          <w:highlight w:val="none"/>
          <w:lang w:eastAsia="zh-CN"/>
        </w:rPr>
        <w:t xml:space="preserve">数据和网络的整合费、系统集成费、保修费、</w:t>
      </w:r>
      <w:r>
        <w:rPr>
          <w:rFonts w:hint="eastAsia" w:hAnsi="宋体"/>
          <w:color w:val="000000"/>
          <w:sz w:val="24"/>
          <w:highlight w:val="none"/>
        </w:rPr>
        <w:t xml:space="preserve">保险费、配合费、安装费、技术（含操作、维护等）培训及售后服务费、管理费</w:t>
      </w:r>
      <w:r>
        <w:rPr>
          <w:rFonts w:hint="eastAsia" w:ascii="宋体" w:hAnsi="宋体" w:cs="宋体"/>
          <w:color w:val="000000"/>
          <w:spacing w:val="-4"/>
          <w:sz w:val="24"/>
          <w:szCs w:val="24"/>
          <w:highlight w:val="none"/>
        </w:rPr>
        <w:t xml:space="preserve">、</w:t>
      </w:r>
      <w:r>
        <w:rPr>
          <w:rFonts w:hint="eastAsia" w:hAnsi="宋体"/>
          <w:color w:val="000000"/>
          <w:sz w:val="24"/>
          <w:highlight w:val="none"/>
        </w:rPr>
        <w:t xml:space="preserve">税金、利润、风险费、成品保护费、不可预见费及其他一切相关费用等所需的全部费</w:t>
      </w:r>
      <w:r>
        <w:rPr>
          <w:rFonts w:hint="eastAsia" w:hAnsi="宋体" w:eastAsia="宋体" w:cs="Times New Roman"/>
          <w:color w:val="000000"/>
          <w:sz w:val="24"/>
          <w:highlight w:val="none"/>
        </w:rPr>
        <w:t xml:space="preserve">用</w:t>
      </w:r>
      <w:r>
        <w:rPr>
          <w:rFonts w:hint="eastAsia" w:ascii="宋体" w:hAnsi="宋体"/>
          <w:bCs/>
          <w:color w:val="000000"/>
          <w:sz w:val="24"/>
          <w:szCs w:val="24"/>
          <w:highlight w:val="none"/>
        </w:rPr>
        <w:t xml:space="preserve">，凡漏项或少计均视为优惠</w:t>
      </w:r>
      <w:r>
        <w:rPr>
          <w:rFonts w:hint="eastAsia" w:ascii="宋体" w:hAnsi="宋体" w:cs="宋体"/>
          <w:color w:val="000000"/>
          <w:sz w:val="24"/>
          <w:highlight w:val="none"/>
        </w:rPr>
        <w:t xml:space="preserve">，甲方不另行增加费用。各类风险和政策性调整等风险已包括在合同价中，最终结算时除合同约定调整外一律不予调整。</w:t>
      </w:r>
      <w:r/>
    </w:p>
    <w:p>
      <w:pPr>
        <w:ind w:firstLine="480"/>
        <w:keepLines w:val="0"/>
        <w:keepNext w:val="0"/>
        <w:pageBreakBefore w:val="0"/>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w:t>
      </w:r>
      <w:r>
        <w:rPr>
          <w:rFonts w:hint="eastAsia" w:ascii="宋体" w:hAnsi="宋体" w:eastAsia="宋体" w:cs="宋体"/>
          <w:color w:val="000000"/>
          <w:spacing w:val="-4"/>
          <w:sz w:val="24"/>
          <w:szCs w:val="24"/>
          <w:highlight w:val="none"/>
          <w:lang w:val="en-US" w:eastAsia="zh-CN"/>
        </w:rPr>
        <w:t xml:space="preserve">.</w:t>
      </w:r>
      <w:r>
        <w:rPr>
          <w:rFonts w:hint="eastAsia" w:ascii="宋体" w:hAnsi="宋体" w:eastAsia="宋体" w:cs="宋体"/>
          <w:color w:val="000000"/>
          <w:spacing w:val="-4"/>
          <w:sz w:val="24"/>
          <w:szCs w:val="24"/>
          <w:highlight w:val="none"/>
        </w:rPr>
        <w:t xml:space="preserve">乙方已充分考虑人工、材料、供货周期等一切导致</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上涨的风险因素，并考虑甲方要求分批供货而导致</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价格波动的风险，其一切风险均由乙方自行负责。</w:t>
      </w:r>
      <w:r/>
    </w:p>
    <w:p>
      <w:pPr>
        <w:ind w:firstLine="480"/>
        <w:keepLines w:val="0"/>
        <w:keepNext w:val="0"/>
        <w:pageBreakBefore w:val="0"/>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w:t>
      </w:r>
      <w:r>
        <w:rPr>
          <w:rFonts w:hint="eastAsia" w:ascii="宋体" w:hAnsi="宋体" w:eastAsia="宋体" w:cs="宋体"/>
          <w:color w:val="000000"/>
          <w:spacing w:val="-4"/>
          <w:sz w:val="24"/>
          <w:szCs w:val="24"/>
          <w:highlight w:val="none"/>
          <w:lang w:val="en-US" w:eastAsia="zh-CN"/>
        </w:rPr>
        <w:t xml:space="preserve">.</w:t>
      </w:r>
      <w:r>
        <w:rPr>
          <w:rFonts w:hint="eastAsia" w:ascii="宋体" w:hAnsi="宋体" w:eastAsia="宋体" w:cs="宋体"/>
          <w:color w:val="000000"/>
          <w:spacing w:val="-4"/>
          <w:sz w:val="24"/>
          <w:szCs w:val="24"/>
          <w:highlight w:val="none"/>
        </w:rPr>
        <w:t xml:space="preserve">如合同履行过程中根据现场实际情况</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数量增加或者减少，以经甲方核实认定后的</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数量为准调整合同价。调整部分数量的综合单价应按乙方投标时</w:t>
      </w:r>
      <w:r>
        <w:rPr>
          <w:rFonts w:hint="eastAsia" w:ascii="宋体" w:hAnsi="宋体" w:eastAsia="宋体" w:cs="宋体"/>
          <w:color w:val="000000"/>
          <w:spacing w:val="-4"/>
          <w:sz w:val="24"/>
          <w:szCs w:val="24"/>
          <w:highlight w:val="none"/>
          <w:lang w:eastAsia="zh-CN"/>
        </w:rPr>
        <w:t xml:space="preserve">投标文件</w:t>
      </w:r>
      <w:r>
        <w:rPr>
          <w:rFonts w:hint="eastAsia" w:ascii="宋体" w:hAnsi="宋体" w:eastAsia="宋体" w:cs="宋体"/>
          <w:color w:val="000000"/>
          <w:spacing w:val="-4"/>
          <w:sz w:val="24"/>
          <w:szCs w:val="24"/>
          <w:highlight w:val="none"/>
        </w:rPr>
        <w:t xml:space="preserve">中所报的</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综合单价为准。</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2.付款步骤：</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①自合同签订生效之日起，收到乙方发票10个工作日内，甲方向乙方支付合同总价的30%款项作为预付款；</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②所有货物安装完毕，甲方组织初步验收，初步验收合格后收到乙方发票10个工作日内甲方向乙方支付至合同总价的90%款项；</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③初步验收合格且项目运行满5个月后，甲方组织最终验收，最终验收合格后收到乙方发票10个工作日内甲方付清货款。</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3.付款方式：本次货款以数字人民币或银行账户转账支付。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（1）乙方账户信息如下：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（2）乙方账户信息如下：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4.乙方提请甲方款项结算前，需提供合法有效且符合甲方要求的销售发票，</w:t>
      </w:r>
      <w:bookmarkStart w:id="169" w:name="_Hlk44274401"/>
      <w:r>
        <w:rPr>
          <w:rFonts w:hint="eastAsia" w:ascii="宋体" w:hAnsi="宋体" w:eastAsia="宋体" w:cs="宋体"/>
          <w:sz w:val="24"/>
          <w:szCs w:val="24"/>
        </w:rPr>
        <w:t xml:space="preserve">因乙方未按约定提供材料的，甲方有权迟延付款，且不承担迟延付款责任</w:t>
      </w:r>
      <w:bookmarkEnd w:id="169"/>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5.除本合同特别约定外，根据现行税法对甲方征收的与本合同有关的一切税费均由甲方承担；根据现行税法对乙方征收的与本合同有关的一切税费均由乙方承担。</w:t>
      </w:r>
      <w:r/>
    </w:p>
    <w:p>
      <w:pPr>
        <w:ind w:left="0" w:firstLine="42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履约保证金</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6.1乙方交纳人民币_________元作为本合同的履约保证金。</w:t>
      </w:r>
      <w:r/>
    </w:p>
    <w:p>
      <w:pPr>
        <w:ind w:left="0" w:firstLine="42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（备注：不得超过合同金额的10%，采购人</w:t>
      </w:r>
      <w:r>
        <w:rPr>
          <w:rFonts w:hint="eastAsia" w:ascii="宋体" w:hAnsi="宋体" w:eastAsia="宋体" w:cs="宋体"/>
          <w:sz w:val="24"/>
          <w:szCs w:val="24"/>
          <w:lang w:eastAsia="zh-CN"/>
        </w:rPr>
        <w:t xml:space="preserve">应当</w:t>
      </w:r>
      <w:r>
        <w:rPr>
          <w:rFonts w:hint="eastAsia" w:ascii="宋体" w:hAnsi="宋体" w:eastAsia="宋体" w:cs="宋体"/>
          <w:sz w:val="24"/>
          <w:szCs w:val="24"/>
        </w:rPr>
        <w:t xml:space="preserve">对AA评级及以上政府采购供应商（需提供信用管理部门</w:t>
      </w:r>
      <w:r>
        <w:rPr>
          <w:rFonts w:hint="eastAsia" w:ascii="宋体" w:hAnsi="宋体" w:eastAsia="宋体" w:cs="宋体"/>
          <w:color w:val="000000" w:themeColor="text1"/>
          <w:sz w:val="24"/>
          <w:szCs w:val="24"/>
          <w14:textFill>
            <w14:solidFill>
              <w14:schemeClr w14:val="tx1"/>
            </w14:solidFill>
          </w14:textFill>
        </w:rPr>
        <w:t xml:space="preserve">备案的第三方信用报告）</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降低履约保证金缴纳比例至合同金额的5%。</w:t>
      </w:r>
      <w:r/>
    </w:p>
    <w:p>
      <w:pPr>
        <w:ind w:left="0" w:firstLine="42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2确需收取履约保证金的，</w:t>
      </w:r>
      <w:r>
        <w:rPr>
          <w:rFonts w:hint="eastAsia" w:ascii="宋体" w:hAnsi="宋体" w:eastAsia="宋体" w:cs="宋体"/>
          <w:sz w:val="24"/>
          <w:szCs w:val="24"/>
          <w:lang w:eastAsia="zh-CN"/>
        </w:rPr>
        <w:t xml:space="preserve">履约保证金的缴纳形式：</w:t>
      </w:r>
      <w:r/>
    </w:p>
    <w:p>
      <w:pPr>
        <w:ind w:left="0" w:firstLine="42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6.2.1</w:t>
      </w:r>
      <w:r>
        <w:rPr>
          <w:rFonts w:hint="eastAsia" w:ascii="宋体" w:hAnsi="宋体" w:eastAsia="宋体" w:cs="宋体"/>
          <w:sz w:val="24"/>
          <w:szCs w:val="24"/>
        </w:rPr>
        <w:t xml:space="preserve">供应商应当以支票、汇票、本票或者金融机构、担保机构出具的保函等非现金形式提交</w:t>
      </w:r>
      <w:r>
        <w:rPr>
          <w:rFonts w:hint="eastAsia" w:ascii="宋体" w:hAnsi="宋体" w:eastAsia="宋体" w:cs="宋体"/>
          <w:sz w:val="24"/>
          <w:szCs w:val="24"/>
          <w:lang w:eastAsia="zh-CN"/>
        </w:rPr>
        <w:t xml:space="preserve">履约保证金</w:t>
      </w:r>
      <w:r>
        <w:rPr>
          <w:rFonts w:hint="eastAsia" w:ascii="宋体" w:hAnsi="宋体" w:eastAsia="宋体" w:cs="宋体"/>
          <w:sz w:val="24"/>
          <w:szCs w:val="24"/>
        </w:rPr>
        <w:t xml:space="preserve">。依据《关于在全省政府采购领域推行电子履约保函（保险）的通知》，鼓励供应商自愿使用</w:t>
      </w:r>
      <w:r>
        <w:rPr>
          <w:rFonts w:hint="eastAsia" w:ascii="宋体" w:hAnsi="宋体" w:eastAsia="宋体" w:cs="宋体"/>
          <w:sz w:val="24"/>
          <w:szCs w:val="24"/>
          <w:lang w:eastAsia="zh-CN"/>
        </w:rPr>
        <w:t xml:space="preserve">电子</w:t>
      </w:r>
      <w:r>
        <w:rPr>
          <w:rFonts w:hint="eastAsia" w:ascii="宋体" w:hAnsi="宋体" w:eastAsia="宋体" w:cs="宋体"/>
          <w:sz w:val="24"/>
          <w:szCs w:val="24"/>
        </w:rPr>
        <w:t xml:space="preserve">履约保函（保险）代替缴纳履约保证金</w:t>
      </w:r>
      <w:r>
        <w:rPr>
          <w:rFonts w:hint="eastAsia" w:ascii="宋体" w:hAnsi="宋体" w:eastAsia="宋体" w:cs="宋体"/>
          <w:sz w:val="24"/>
          <w:szCs w:val="24"/>
          <w:lang w:eastAsia="zh-CN"/>
        </w:rPr>
        <w:t xml:space="preserve">。</w:t>
      </w:r>
      <w:r/>
    </w:p>
    <w:p>
      <w:pPr>
        <w:ind w:left="0" w:firstLine="42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6.2.2 如以履约保函（保险）形式缴纳履约保证金，供应商可通过政府采购电子履约保函（保险）平台（www.jsdzbh.com）在线申请履约保函（保险）。</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合同履行结束后，甲方应及时退还交纳的履约保证金。</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履约保证金的退还：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.1方式：退还至投标人缴纳履约保证金的账户。如为保函，在到期时自行失效。</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.2时间：验收合格且采购人收到发票后30日内。</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.4不予退还情形：</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文件规定要求的；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（4）中标人采取欺骗、弄虚作假方式投标的或与其它投标人串通投标的；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20"/>
        <w:spacing w:line="560" w:lineRule="exact"/>
        <w:widowControl w:val="off"/>
        <w:rPr>
          <w:rFonts w:eastAsia="宋体"/>
          <w:lang w:val="en-US"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22"/>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三、服务要求：</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1.交货地点：</w:t>
      </w:r>
      <w:r>
        <w:rPr>
          <w:rFonts w:hint="eastAsia" w:ascii="宋体" w:hAnsi="宋体" w:eastAsia="宋体" w:cs="宋体"/>
          <w:bCs/>
          <w:sz w:val="24"/>
          <w:szCs w:val="24"/>
          <w:u w:val="single"/>
          <w:lang w:val="en-US" w:eastAsia="zh-CN"/>
        </w:rPr>
        <w:t xml:space="preserve">江苏省盐城技师学院</w:t>
      </w:r>
      <w:r>
        <w:rPr>
          <w:rFonts w:hint="eastAsia" w:ascii="宋体" w:hAnsi="宋体" w:eastAsia="宋体" w:cs="宋体"/>
          <w:bCs/>
          <w:sz w:val="24"/>
          <w:szCs w:val="24"/>
          <w:lang w:val="en-US" w:eastAsia="zh-CN"/>
        </w:rPr>
        <w:t xml:space="preserve">。</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2.验收要求：</w:t>
      </w:r>
      <w:r>
        <w:rPr>
          <w:rFonts w:hint="eastAsia" w:ascii="宋体" w:hAnsi="宋体" w:eastAsia="宋体" w:cs="宋体"/>
          <w:bCs/>
          <w:sz w:val="24"/>
          <w:szCs w:val="24"/>
          <w:u w:val="single"/>
          <w:lang w:val="en-US" w:eastAsia="zh-CN"/>
        </w:rPr>
        <w:t xml:space="preserve">采购人根据国家有关规定、招标文件、中标人的投标文件、财务相关规定以及合同约定的内容和验收标准进行验收。验收情况作为支付货款的依据。因质量问题发生争议的，应当邀请国家认可的质量检测机构对服务质量进行鉴定。符合标准的，鉴定费由采购人承担；不符合标准的，鉴定费由供应商承担，供应商必须接受采购单位的监督管理。</w:t>
      </w:r>
      <w:r/>
    </w:p>
    <w:p>
      <w:pPr>
        <w:ind w:left="0" w:firstLine="420"/>
        <w:spacing w:line="56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3.本项目提供</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的货物和软件须为当前</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最新版本，所供货物免费质保期为三年，软件提供三年免费升级维护服务，质量保证期从最终验收合格之日起计算，具体要求如下：</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①在质保期内：</w:t>
      </w:r>
      <w:r>
        <w:rPr>
          <w:rFonts w:hint="eastAsia" w:ascii="宋体" w:hAnsi="宋体" w:eastAsia="宋体" w:cs="宋体"/>
          <w:bCs/>
          <w:sz w:val="24"/>
          <w:szCs w:val="24"/>
          <w:u w:val="single"/>
          <w:lang w:val="en-US" w:eastAsia="zh-CN"/>
        </w:rPr>
        <w:t xml:space="preserve">应按甲方要求免费提供系统版本更新升级服务、系统软件应用和维护技术咨询服务、提供电话或现场技术服务等。乙方须确保7x24小时全天候技术支持，免费质量保证期内货物（软件）一旦出现故障，乙方电话响应时间不超过1小时，如电话沟通不能解决，必须在24小时内到现场解决。</w:t>
      </w:r>
      <w:r/>
    </w:p>
    <w:p>
      <w:pPr>
        <w:ind w:left="0" w:firstLine="420"/>
        <w:spacing w:line="560" w:lineRule="exact"/>
        <w:widowControl w:val="off"/>
        <w:rPr>
          <w:rFonts w:hint="eastAsia" w:ascii="宋体" w:hAnsi="宋体" w:eastAsia="宋体" w:cs="宋体"/>
          <w:bCs/>
          <w:sz w:val="24"/>
          <w:szCs w:val="24"/>
          <w:u w:val="single"/>
          <w:lang w:val="en-US" w:eastAsia="zh-CN"/>
        </w:rPr>
      </w:pPr>
      <w:r>
        <w:rPr>
          <w:rFonts w:hint="eastAsia" w:ascii="宋体" w:hAnsi="宋体" w:eastAsia="宋体" w:cs="宋体"/>
          <w:bCs/>
          <w:sz w:val="24"/>
          <w:szCs w:val="24"/>
          <w:lang w:val="en-US" w:eastAsia="zh-CN"/>
        </w:rPr>
        <w:t xml:space="preserve">②质保期外：</w:t>
      </w:r>
      <w:r>
        <w:rPr>
          <w:rFonts w:hint="eastAsia" w:ascii="宋体" w:hAnsi="宋体" w:eastAsia="宋体" w:cs="宋体"/>
          <w:bCs/>
          <w:sz w:val="24"/>
          <w:szCs w:val="24"/>
          <w:u w:val="single"/>
          <w:lang w:val="en-US" w:eastAsia="zh-CN"/>
        </w:rPr>
        <w:t xml:space="preserve">免费质量保证期</w:t>
      </w:r>
      <w:r>
        <w:rPr>
          <w:rFonts w:hint="eastAsia" w:ascii="宋体" w:hAnsi="宋体" w:cs="宋体"/>
          <w:bCs/>
          <w:sz w:val="24"/>
          <w:szCs w:val="24"/>
          <w:u w:val="single"/>
          <w:lang w:val="en-US" w:eastAsia="zh-CN"/>
        </w:rPr>
        <w:t xml:space="preserve">及软件升级维护服务</w:t>
      </w:r>
      <w:r>
        <w:rPr>
          <w:rFonts w:hint="eastAsia" w:ascii="宋体" w:hAnsi="宋体" w:eastAsia="宋体" w:cs="宋体"/>
          <w:bCs/>
          <w:sz w:val="24"/>
          <w:szCs w:val="24"/>
          <w:u w:val="single"/>
          <w:lang w:val="en-US" w:eastAsia="zh-CN"/>
        </w:rPr>
        <w:t xml:space="preserve">结束后，乙方仍应对产品提供有偿维护及升级服务，相关服务须满足甲方要求；出现问题时，乙方必须在1小时内电话响应（如电话沟通可以解决则不收取人工服务费），如电话沟通不能解决须在24小时内到现场解决，并保证以不高于行业和市场行情的价格收取成本费用。</w:t>
      </w:r>
      <w:r/>
    </w:p>
    <w:p>
      <w:pPr>
        <w:ind w:left="0" w:firstLine="422"/>
        <w:spacing w:line="5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四、设备的要求</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1.设备应按照招标文件、合同规定要求和投标承诺供应，选择使用寿命长、品质佳、性能价格优的设备，并需对投标文件涉及到专利负责，保证在任何情况下，不伤害甲方利益。</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2.设备标准、规范：所供设备的质量、型号、品牌、技术要求（参数）及性能应满足招标文件、合同规定要求和投标承诺，若招标文件、合同规定要求和投标承诺中无相应规定，则应符合相应的国家现行的相关规范标准。</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3.乙方所供设备品牌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4.乙方在设备供货时要充分考虑相关验收规范要求，若因设备原因造成不能通过验收，乙方应承担相应全部责任。</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5.乙方应保护甲方在使用该设备或其任何一部分时不受第三方提出侵犯专利权、商标权或工业设计权的指控。如果任何第三方提出侵权指控，乙方须与第三方交涉并承担可能发生的一切法律责任和费用。</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6.乙方应保证投标文件及合同的履行均未侵犯他人的知识产权，否则必须承担全部责任。若乙方使用了他人的专利、专有技术，涉及的费用由乙方承担。</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7.本次供应的设备应为完整的设备及所相关的功能，乙方应无条件提供，由于设计及其他原因所造成的额外费用由乙方自行承担。由于甲方要求删除部分设备、功能及其服务，乙方应予在合同总价中扣除该部分的价格。甲方就部分设备及其功能作修改时，乙方应予以充分配合。</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8.在合同执行过程中，如果国家相应的技术规范作出调整，或设备的技术有了较大的更新，乙方应相应地更改所供设备的相应部件，所发生的费用应予以相应的增减。</w:t>
      </w:r>
      <w:r/>
    </w:p>
    <w:p>
      <w:pPr>
        <w:ind w:left="0" w:firstLine="422"/>
        <w:spacing w:line="560" w:lineRule="exact"/>
        <w:widowControl w:val="off"/>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五、权利和义务</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5.1</w:t>
      </w:r>
      <w:r>
        <w:rPr>
          <w:rFonts w:hint="eastAsia" w:ascii="宋体" w:hAnsi="宋体" w:eastAsia="宋体" w:cs="宋体"/>
          <w:b/>
          <w:sz w:val="24"/>
          <w:szCs w:val="24"/>
        </w:rPr>
        <w:t xml:space="preserve">甲方权利和义务：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1、根据甲方采购要求及乙方响应文件中的承诺，对乙方提供的服务及履行本合同情况实行验收考核。</w:t>
      </w:r>
      <w:r/>
    </w:p>
    <w:p>
      <w:pPr>
        <w:pStyle w:val="706"/>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2、甲方有权随时对乙方的系统维护服务情况进行监督并提出整改意见。</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3、如乙方提供的服务人员所提供服务不符合甲方要求及乙方响应文件中的承诺，甲方有权要求乙方在</w:t>
      </w:r>
      <w:r>
        <w:rPr>
          <w:rFonts w:hint="eastAsia" w:ascii="宋体" w:hAnsi="宋体" w:cs="宋体"/>
          <w:sz w:val="24"/>
          <w:szCs w:val="24"/>
          <w:lang w:val="en-US" w:eastAsia="zh-CN"/>
        </w:rPr>
        <w:t xml:space="preserve">2个工作</w:t>
      </w:r>
      <w:r>
        <w:rPr>
          <w:rFonts w:hint="eastAsia" w:ascii="宋体" w:hAnsi="宋体" w:eastAsia="宋体" w:cs="宋体"/>
          <w:bCs/>
          <w:sz w:val="24"/>
          <w:szCs w:val="24"/>
        </w:rPr>
        <w:t xml:space="preserve">日内更换，</w:t>
      </w:r>
      <w:bookmarkStart w:id="170" w:name="_Hlk194485190"/>
      <w:r>
        <w:rPr>
          <w:rFonts w:hint="eastAsia" w:ascii="宋体" w:hAnsi="宋体" w:eastAsia="宋体" w:cs="宋体"/>
          <w:bCs/>
          <w:sz w:val="24"/>
          <w:szCs w:val="24"/>
        </w:rPr>
        <w:t xml:space="preserve">服务人员必须为乙方公司人员（以社保缴纳记录及工资发放记录为准）</w:t>
      </w:r>
      <w:bookmarkEnd w:id="170"/>
      <w:r>
        <w:rPr>
          <w:rFonts w:hint="eastAsia" w:ascii="宋体" w:hAnsi="宋体" w:eastAsia="宋体" w:cs="宋体"/>
          <w:bCs/>
          <w:sz w:val="24"/>
          <w:szCs w:val="24"/>
        </w:rPr>
        <w:t xml:space="preserve">。</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4、甲方必须满足本采购文件相关要求。</w:t>
      </w:r>
      <w:r/>
    </w:p>
    <w:p>
      <w:pPr>
        <w:ind w:left="0" w:firstLine="422"/>
        <w:spacing w:line="56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5.2</w:t>
      </w:r>
      <w:r>
        <w:rPr>
          <w:rFonts w:hint="eastAsia" w:ascii="宋体" w:hAnsi="宋体" w:eastAsia="宋体" w:cs="宋体"/>
          <w:b/>
          <w:sz w:val="24"/>
          <w:szCs w:val="24"/>
        </w:rPr>
        <w:t xml:space="preserve">乙方权利和义务：</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（一）乙方根据甲方有关要求，在约定的时间内（合同签订后</w:t>
      </w:r>
      <w:r>
        <w:rPr>
          <w:rFonts w:hint="eastAsia" w:ascii="宋体" w:hAnsi="宋体" w:cs="宋体"/>
          <w:sz w:val="24"/>
          <w:szCs w:val="24"/>
          <w:lang w:val="en-US" w:eastAsia="zh-CN"/>
        </w:rPr>
        <w:t xml:space="preserve">30日历天内</w:t>
      </w:r>
      <w:r>
        <w:rPr>
          <w:rFonts w:hint="eastAsia" w:ascii="宋体" w:hAnsi="宋体" w:eastAsia="宋体" w:cs="宋体"/>
          <w:bCs/>
          <w:sz w:val="24"/>
          <w:szCs w:val="24"/>
        </w:rPr>
        <w:t xml:space="preserve">）完成</w:t>
      </w:r>
      <w:r>
        <w:rPr>
          <w:rFonts w:hint="eastAsia" w:ascii="宋体" w:hAnsi="宋体" w:cs="宋体"/>
          <w:bCs/>
          <w:sz w:val="24"/>
          <w:szCs w:val="24"/>
          <w:lang w:val="en-US" w:eastAsia="zh-CN"/>
        </w:rPr>
        <w:t xml:space="preserve">供货</w:t>
      </w:r>
      <w:r>
        <w:rPr>
          <w:rFonts w:hint="eastAsia" w:ascii="宋体" w:hAnsi="宋体" w:cs="宋体"/>
          <w:bCs/>
          <w:color w:val="auto"/>
          <w:sz w:val="24"/>
          <w:szCs w:val="24"/>
          <w:lang w:val="en-US" w:eastAsia="zh-CN"/>
        </w:rPr>
        <w:t xml:space="preserve">及</w:t>
      </w:r>
      <w:r>
        <w:rPr>
          <w:rFonts w:hint="eastAsia" w:ascii="宋体" w:hAnsi="宋体" w:eastAsia="宋体" w:cs="宋体"/>
          <w:bCs/>
          <w:color w:val="auto"/>
          <w:sz w:val="24"/>
          <w:szCs w:val="24"/>
        </w:rPr>
        <w:t xml:space="preserve">软件部署交付，未在约定时间完成交付的，甲方有权解除合同。服务期间内</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本项目提供</w:t>
      </w:r>
      <w:r>
        <w:rPr>
          <w:rFonts w:hint="eastAsia" w:ascii="宋体" w:hAnsi="宋体" w:eastAsia="宋体" w:cs="宋体"/>
          <w:bCs/>
          <w:color w:val="auto"/>
          <w:sz w:val="24"/>
          <w:szCs w:val="24"/>
          <w:u w:val="none"/>
          <w:lang w:val="en-US" w:eastAsia="zh-CN"/>
        </w:rPr>
        <w:t xml:space="preserve">的货物和软件须为当前</w:t>
      </w:r>
      <w:r>
        <w:rPr>
          <w:rFonts w:hint="eastAsia" w:ascii="宋体" w:hAnsi="宋体" w:eastAsia="宋体" w:cs="宋体"/>
          <w:bCs/>
          <w:color w:val="auto"/>
          <w:sz w:val="24"/>
          <w:szCs w:val="24"/>
          <w:lang w:val="en-US" w:eastAsia="zh-CN"/>
        </w:rPr>
        <w:t xml:space="preserve">最新版本，所供货物免费质保期为三年，软件提供三年免费升级维护服务，质量保证期从最终验收合格之日起计算</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乙方应配合甲方完成本项目服务内容。乙方因履行本合同而知悉的甲方（及其分支机构）文件、资料、信息，除甲方作出相反的书面说明外，均视为甲方的保密信息，乙方不得向乙方内部无关人员以及任何第三方泄露，也不得用于本合同</w:t>
      </w:r>
      <w:r>
        <w:rPr>
          <w:rFonts w:hint="eastAsia" w:ascii="宋体" w:hAnsi="宋体" w:eastAsia="宋体" w:cs="宋体"/>
          <w:bCs/>
          <w:sz w:val="24"/>
          <w:szCs w:val="24"/>
        </w:rPr>
        <w:t xml:space="preserve">约定之外的用途。乙方承担保密义务的时间为永久。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乙方应根据甲方要求安排技术支持服务人员，乙方应当确保其安排的服务人员充足且拥有相关职业资质，并具有提供服务的必要经验，且服务人员必须为乙方公司人员（以社保缴纳记录及工资发放记录为准）。若甲方认为乙方指派的项目人员不合格的，有权要求乙方更换，乙方应在2个工作日内完成更换，否则应按照2000元/人次向甲方支付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（三）乙方应保证乙方及其工作人员具有相应的资质，并采取必要的安全措施。</w:t>
      </w:r>
      <w:bookmarkStart w:id="171" w:name="OLE_LINK27"/>
      <w:r/>
      <w:bookmarkStart w:id="172" w:name="OLE_LINK28"/>
      <w:r>
        <w:rPr>
          <w:rFonts w:hint="eastAsia" w:ascii="宋体" w:hAnsi="宋体" w:eastAsia="宋体" w:cs="宋体"/>
          <w:bCs/>
          <w:sz w:val="24"/>
          <w:szCs w:val="24"/>
        </w:rPr>
        <w:t xml:space="preserve">乙方工作人员应遵守甲方的工作规范和安全要求</w:t>
      </w:r>
      <w:bookmarkEnd w:id="171"/>
      <w:r/>
      <w:bookmarkEnd w:id="172"/>
      <w:r>
        <w:rPr>
          <w:rFonts w:hint="eastAsia" w:ascii="宋体" w:hAnsi="宋体" w:eastAsia="宋体" w:cs="宋体"/>
          <w:bCs/>
          <w:sz w:val="24"/>
          <w:szCs w:val="24"/>
        </w:rPr>
        <w:t xml:space="preserve">，乙方工作人员在服务过程中发生的意外事故、重大疾病、猝死等均由乙方承担责任，与甲方无关。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人道主义慰问金等。给甲方造成损失的，乙方应赔偿甲方一切直接、间接损失。</w:t>
      </w:r>
      <w:r/>
    </w:p>
    <w:p>
      <w:pPr>
        <w:pStyle w:val="706"/>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（四）乙方应按甲方要求做好维保记录并提交甲方审核。本项目在实施过程中收集、转换、处理及加工形成的所有知识产权、数据成果等归</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所有。未经甲方书面同意，乙方不得擅自使用或者授权他人使用，其他任何人不得将成果的全部或部分披露或提供给第三方。乙方需承诺在项目交接上无条件服务甲方做好数据迁移、对接等工作。</w:t>
      </w:r>
      <w:r/>
    </w:p>
    <w:p>
      <w:pPr>
        <w:pStyle w:val="706"/>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五）乙方应保证其在提供服务过程中不会侵犯任何第三方知识产权和其他合法权益，不会对甲方造成任何损害。因乙方原因致使第三方向甲方提起诉讼或索赔的，一切法律责任由乙方承担，与甲方无关。给甲方造成损失的，乙方应赔偿甲方一切直接、间接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（六）乙方必须满足本采购文件要求。</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六、应急响应服务：</w:t>
      </w:r>
      <w:r/>
    </w:p>
    <w:p>
      <w:pPr>
        <w:ind w:left="0"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为确保维保工作的有序开展，乙方需指派具有丰富经验的技术人员提供维保服务。项目组成员具备相应的专业技能和部署经验，服务期间人员变更应征求甲方意见，制定详实的实施方案，保障项目顺利实施。</w:t>
      </w:r>
      <w:r/>
    </w:p>
    <w:p>
      <w:pPr>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乙方须负责提供7*24小时应急响应服务，并保证相关联系电话有专人值守，全年不限次数提供应急响应服务，响应时间不超过【</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小时</w:t>
      </w:r>
      <w:r>
        <w:rPr>
          <w:rFonts w:hint="eastAsia" w:ascii="宋体" w:hAnsi="宋体" w:eastAsia="宋体" w:cs="宋体"/>
          <w:bCs/>
          <w:sz w:val="24"/>
          <w:szCs w:val="24"/>
        </w:rPr>
        <w:t xml:space="preserve">，解决问题时间不超过【</w:t>
      </w:r>
      <w:r>
        <w:rPr>
          <w:rFonts w:hint="eastAsia" w:ascii="宋体" w:hAnsi="宋体" w:cs="宋体"/>
          <w:bCs/>
          <w:sz w:val="24"/>
          <w:szCs w:val="24"/>
          <w:lang w:val="en-US" w:eastAsia="zh-CN"/>
        </w:rPr>
        <w:t xml:space="preserve">24</w:t>
      </w:r>
      <w:r>
        <w:rPr>
          <w:rFonts w:hint="eastAsia" w:ascii="宋体" w:hAnsi="宋体" w:eastAsia="宋体" w:cs="宋体"/>
          <w:bCs/>
          <w:sz w:val="24"/>
          <w:szCs w:val="24"/>
        </w:rPr>
        <w:t xml:space="preserve">】小时。整个服务期内，因乙方无法在甲方要求时间内响应并解决问题的，甲方有权立即终止服务合同，所产生的全部经济与法律损失由乙方承担，同时甲方也有权采取其他措施，包括但不限于另行聘请第三方提供维修服务，由此产生的一切费用均由乙方承担。</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七、保密条款：</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（一）乙方在本合同签订、履行过程中知悉的甲方一切资料和信息，包括但不限于有关本合同甲方的内部资料、业务信息</w:t>
      </w:r>
      <w:r>
        <w:rPr>
          <w:rFonts w:hint="eastAsia" w:ascii="宋体" w:hAnsi="宋体" w:cs="宋体"/>
          <w:bCs/>
          <w:sz w:val="24"/>
          <w:szCs w:val="24"/>
          <w:lang w:val="en-US" w:eastAsia="zh-CN"/>
        </w:rPr>
        <w:t xml:space="preserve">及</w:t>
      </w:r>
      <w:r>
        <w:rPr>
          <w:rFonts w:hint="eastAsia" w:ascii="宋体" w:hAnsi="宋体" w:eastAsia="宋体" w:cs="宋体"/>
          <w:bCs/>
          <w:sz w:val="24"/>
          <w:szCs w:val="24"/>
        </w:rPr>
        <w:t xml:space="preserve">技术资料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（五）无论本合同是否变更、解除或终止，合同的保密条款不受其限制而继续有效，乙方都应继续承担保密条款约定的保密义务。保密义务的期限为永久。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八、不可抗力：</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合同一方不履行合同义务或者履行合同义务不符合约定的，应当承担继续履行、采取补救措施或赔偿损失等违约责任。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（一）甲方违约责任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1、本合同生效后，甲方无正当理由要求终止服务的，应向乙方支付本合同总金额20%的违约金，违约金不足以弥补损失的，乙方有权要求甲方补足。</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2、甲方逾期支付合同价款的，每逾期1日，应向乙方支付逾期付款金额万分之四的违约金，</w:t>
      </w:r>
      <w:bookmarkStart w:id="173" w:name="_Hlk27642747"/>
      <w:r>
        <w:rPr>
          <w:rFonts w:hint="eastAsia" w:ascii="宋体" w:hAnsi="宋体" w:eastAsia="宋体" w:cs="宋体"/>
          <w:bCs/>
          <w:sz w:val="24"/>
          <w:szCs w:val="24"/>
        </w:rPr>
        <w:t xml:space="preserve">但甲方支付的该项违约金总额以逾期付款金额的20%为限</w:t>
      </w:r>
      <w:bookmarkEnd w:id="173"/>
      <w:r>
        <w:rPr>
          <w:rFonts w:hint="eastAsia" w:ascii="宋体" w:hAnsi="宋体" w:eastAsia="宋体" w:cs="宋体"/>
          <w:bCs/>
          <w:sz w:val="24"/>
          <w:szCs w:val="24"/>
        </w:rPr>
        <w:t xml:space="preserve">。</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（二）乙方违约责任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1、因乙方原因延期发货或延迟软件产品的安装调试及开通，每延期1天，乙方向甲方支付本合同价格的1%的违约金，违约金总额不超过本合同总价格的20%。</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乙方提供的软件产品功能与招标的技术参数不符，不符合甲方的教学功能需求，乙方向甲方支付合同价款10%的违约金。乙方重新更换软件产品直至满足甲方的要求，如乙方无法提供满足甲方要求的软件产品，甲方有权解除合同，乙方向甲方支付合同价款100%的违约金，对甲方造成的一切损失均由乙方承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若乙方违反本合同约定，包括但不限于擅自更换服务人员、安排的服务人员无法胜任工作、无法按时响应甲方应急服务、服务人员违反保密义务等，经甲方催告后【10】日内仍未改正的或该违约情形无法改正的，甲方有权要求乙方立即向甲方支付本合同总金额【30】%的违约金，且甲方有权解除本合同，要求乙方立即退回本合同项下已收取的全部款项。</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乙方不能提供服务的（逾期未提供服务超过15日视为不能提供服务），或服务不合格从而影响甲方按期正常使用的，应向甲方支付本合同总价款【20】%的违约金，同时承担甲方因此产生的损失费用。因乙方违约导致甲方解除合同的，甲方有权另行采购本合同约定的服务，乙方应当支付甲方因此额外支付的费用和受到的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、乙方逾期提供服务的，应与甲方协商，甲方仍要求乙方继续提供服务的，乙方应立即提供服务并按照逾期服务金额的每天万分之四支付逾期违约金，同时承担甲方因此产生的损失费用。</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乙方在服务过程中向甲方提交虚假材料，或不如实告知维护服务的具体情况，致使甲方产生损失的，甲方有权终止本合同，乙方应向甲方支付本合同总价款【30】%的违约金，返还甲方已支付的服务费用并赔偿甲方一切直接、间接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7、服务过程中，如甲方发现问题后</w:t>
      </w:r>
      <w:r>
        <w:rPr>
          <w:rFonts w:hint="eastAsia" w:ascii="宋体" w:hAnsi="宋体" w:eastAsia="宋体" w:cs="宋体"/>
          <w:bCs/>
          <w:sz w:val="24"/>
          <w:szCs w:val="24"/>
        </w:rPr>
        <w:t xml:space="preserve">乙方未按甲方要求进行整改或经整改后仍不合格的，视为乙方违约，甲方有权解除本合同，乙方应向甲方支付本合同总价款【30】%的违约金，同时承担甲方因此产生的损失费用。</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、本项目禁止任何形式的转包与分包，如乙方出现违反上述约定的情况，甲方有权解除本合同，同时乙方应当立即退回已收取的全部款项并向甲方支付本合同总金额【30】%的违约金。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、乙方因履行本合同而需向甲方支付款项的（包括但不限于违约赔偿、退款等），甲方有权直接自未付款项中予以抵扣，不足部分甲方有权要求乙方补足。</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、乙方逾期支付本合同约定的任何款项（包括但不限于违约赔偿、退款等）的，每逾期一日，乙方应当甲方支付逾期金额万分之四的违约金。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11</w:t>
      </w:r>
      <w:r>
        <w:rPr>
          <w:rFonts w:hint="eastAsia" w:ascii="宋体" w:hAnsi="宋体" w:eastAsia="宋体" w:cs="宋体"/>
          <w:bCs/>
          <w:sz w:val="24"/>
          <w:szCs w:val="24"/>
        </w:rPr>
        <w:t xml:space="preserve">、本合同约定的乙方应付违约金不足以弥补甲方一切直接或间接损失的，乙方应当足额赔偿。</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12</w:t>
      </w:r>
      <w:r>
        <w:rPr>
          <w:rFonts w:hint="eastAsia" w:ascii="宋体" w:hAnsi="宋体" w:eastAsia="宋体" w:cs="宋体"/>
          <w:bCs/>
          <w:sz w:val="24"/>
          <w:szCs w:val="24"/>
        </w:rPr>
        <w:t xml:space="preserve">、乙方对招投标文件中承诺函所承诺的内容未按约定提供，甲方有权终止合同，并要求乙方支付本合同总金额【30】%的违约金。</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十、合同生效及其它：</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（一）本合同在双方签字盖章后生效。</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十一、合同的解除和转让：</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（一）除《政府采购法》第49条、第50条规定的情形及本合同约定的情形外，本合同签订后，甲乙双方不得擅自变更、中止或终止本合同。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（二）有下列情形之一，合同一方可以解除合同：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1、因不可抗力致使不能实现合同目的，未受不可抗力影响的一方有权解除合同；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2、因合同一方违约导致合同不能履行，另一方有权解除合同。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（三）有权解除合同的一方，应当在违约事实或不可抗力发生之后一年内书面通知对方提出解除合同，合同在书面通知到达对方时解除。</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（四）合同的部分和全部都不得转让。</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十二、其它：</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（一）乙方除应做好服务人员的安全教育外，还应为服务人员提供必要的劳动保护条件，一切安全责任事故均由乙方负责；</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（二）本合同未尽之处双方协商解决；如协商不成，双方同意由一方向甲方所在地人民法院提起诉讼。</w:t>
      </w:r>
      <w:bookmarkStart w:id="174" w:name="OLE_LINK170"/>
      <w:r/>
      <w:bookmarkStart w:id="175" w:name="OLE_LINK263"/>
      <w:r/>
      <w:bookmarkStart w:id="176" w:name="OLE_LINK264"/>
      <w:r/>
      <w:bookmarkStart w:id="177" w:name="OLE_LINK73"/>
      <w:r>
        <w:rPr>
          <w:rFonts w:hint="eastAsia" w:ascii="宋体" w:hAnsi="宋体" w:eastAsia="宋体" w:cs="宋体"/>
          <w:bCs/>
          <w:sz w:val="24"/>
          <w:szCs w:val="24"/>
        </w:rPr>
        <w:t xml:space="preserve">若</w:t>
      </w:r>
      <w:bookmarkStart w:id="178" w:name="OLE_LINK102"/>
      <w:r/>
      <w:bookmarkStart w:id="179" w:name="OLE_LINK103"/>
      <w:r>
        <w:rPr>
          <w:rFonts w:hint="eastAsia" w:ascii="宋体" w:hAnsi="宋体" w:eastAsia="宋体" w:cs="宋体"/>
          <w:bCs/>
          <w:sz w:val="24"/>
          <w:szCs w:val="24"/>
        </w:rPr>
        <w:t xml:space="preserve">由于乙方违约或乙方追究甲方违约不成立的而产生纠纷的，甲方为处理纠纷产生的费用由乙方承担，该费用包括但不限于保全费、诉讼费、鉴定费、律师费、差旅费等</w:t>
      </w:r>
      <w:bookmarkEnd w:id="174"/>
      <w:r/>
      <w:bookmarkEnd w:id="175"/>
      <w:r/>
      <w:bookmarkEnd w:id="176"/>
      <w:r/>
      <w:bookmarkEnd w:id="177"/>
      <w:r/>
      <w:bookmarkEnd w:id="178"/>
      <w:r/>
      <w:bookmarkEnd w:id="179"/>
      <w:r>
        <w:rPr>
          <w:rFonts w:hint="eastAsia" w:ascii="宋体" w:hAnsi="宋体" w:eastAsia="宋体" w:cs="宋体"/>
          <w:bCs/>
          <w:sz w:val="24"/>
          <w:szCs w:val="24"/>
        </w:rPr>
        <w:t xml:space="preserve">。</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十三、附则：</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rPr>
        <w:t xml:space="preserve">合同份数：本合同一式【</w:t>
      </w:r>
      <w:r>
        <w:rPr>
          <w:rFonts w:hint="eastAsia" w:ascii="宋体" w:hAnsi="宋体" w:cs="宋体"/>
          <w:sz w:val="24"/>
          <w:szCs w:val="24"/>
          <w:lang w:val="en-US" w:eastAsia="zh-CN"/>
        </w:rPr>
        <w:t xml:space="preserve">捌</w:t>
      </w:r>
      <w:r>
        <w:rPr>
          <w:rFonts w:hint="eastAsia" w:ascii="宋体" w:hAnsi="宋体" w:eastAsia="宋体" w:cs="宋体"/>
          <w:sz w:val="24"/>
          <w:szCs w:val="24"/>
        </w:rPr>
        <w:t xml:space="preserve">】份，甲方执【</w:t>
      </w:r>
      <w:r>
        <w:rPr>
          <w:rFonts w:hint="eastAsia" w:ascii="宋体" w:hAnsi="宋体" w:cs="宋体"/>
          <w:sz w:val="24"/>
          <w:szCs w:val="24"/>
          <w:lang w:val="en-US" w:eastAsia="zh-CN"/>
        </w:rPr>
        <w:t xml:space="preserve">肆</w:t>
      </w:r>
      <w:r>
        <w:rPr>
          <w:rFonts w:hint="eastAsia" w:ascii="宋体" w:hAnsi="宋体" w:eastAsia="宋体" w:cs="宋体"/>
          <w:sz w:val="24"/>
          <w:szCs w:val="24"/>
        </w:rPr>
        <w:t xml:space="preserve">】份，乙方执【</w:t>
      </w:r>
      <w:r>
        <w:rPr>
          <w:rFonts w:hint="eastAsia" w:ascii="宋体" w:hAnsi="宋体" w:cs="宋体"/>
          <w:sz w:val="24"/>
          <w:szCs w:val="24"/>
          <w:lang w:val="en-US" w:eastAsia="zh-CN"/>
        </w:rPr>
        <w:t xml:space="preserve">肆</w:t>
      </w:r>
      <w:r>
        <w:rPr>
          <w:rFonts w:hint="eastAsia" w:ascii="宋体" w:hAnsi="宋体" w:eastAsia="宋体" w:cs="宋体"/>
          <w:sz w:val="24"/>
          <w:szCs w:val="24"/>
        </w:rPr>
        <w:t xml:space="preserve">】份，各份合同具有同等法律效力。</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（二）本合同未尽事宜应按《中华人民共和国民法典》《中华人民共和国政府采购法》</w:t>
      </w:r>
      <w:bookmarkStart w:id="180" w:name="_Hlk32483171"/>
      <w:r>
        <w:rPr>
          <w:rFonts w:hint="eastAsia" w:ascii="宋体" w:hAnsi="宋体" w:eastAsia="宋体" w:cs="宋体"/>
          <w:sz w:val="24"/>
          <w:szCs w:val="24"/>
        </w:rPr>
        <w:t xml:space="preserve">以及其它法律、法规</w:t>
      </w:r>
      <w:bookmarkEnd w:id="180"/>
      <w:r>
        <w:rPr>
          <w:rFonts w:hint="eastAsia" w:ascii="宋体" w:hAnsi="宋体" w:eastAsia="宋体" w:cs="宋体"/>
          <w:sz w:val="24"/>
          <w:szCs w:val="24"/>
        </w:rPr>
        <w:t xml:space="preserve">之规定解释，在执行过程中甲乙双方应在不违背本合同和采购文件的原则下协商解决，协商结果以书面形式盖章记录，作为本合同的附件，与本合同具有同等效力，但须提交采购代理机构壹份备存。</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（三）本合同首部所载明的双方地址为甲乙双方认可的相关文件、法律文书送达地址，任何一方如更换通信地址应于3日内书面通知另一方，未通知的自行承担送达不能等不利后果。</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（以下无正文）</w:t>
      </w:r>
      <w:r/>
    </w:p>
    <w:p>
      <w:pPr>
        <w:ind w:left="0" w:firstLine="42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bl>
      <w:tblPr>
        <w:tblStyle w:val="892"/>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甲方</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盖章</w:t>
            </w:r>
            <w:r>
              <w:rPr>
                <w:rFonts w:hint="eastAsia" w:ascii="宋体" w:hAnsi="宋体" w:cs="宋体"/>
                <w:sz w:val="24"/>
                <w:szCs w:val="24"/>
                <w:u w:val="none"/>
                <w:lang w:eastAsia="zh-CN"/>
              </w:rPr>
              <w:t xml:space="preserve">）</w:t>
            </w:r>
            <w:r>
              <w:rPr>
                <w:rFonts w:hint="eastAsia" w:ascii="宋体" w:hAnsi="宋体" w:cs="宋体"/>
                <w:sz w:val="24"/>
                <w:szCs w:val="24"/>
                <w:u w:val="none"/>
              </w:rPr>
              <w:t xml:space="preserve">：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乙方</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盖章</w:t>
            </w:r>
            <w:r>
              <w:rPr>
                <w:rFonts w:hint="eastAsia" w:ascii="宋体" w:hAnsi="宋体" w:cs="宋体"/>
                <w:sz w:val="24"/>
                <w:szCs w:val="24"/>
                <w:u w:val="none"/>
                <w:lang w:eastAsia="zh-CN"/>
              </w:rPr>
              <w:t xml:space="preserve">）</w:t>
            </w:r>
            <w:r>
              <w:rPr>
                <w:rFonts w:hint="eastAsia" w:ascii="宋体" w:hAnsi="宋体" w:cs="宋体"/>
                <w:sz w:val="24"/>
                <w:szCs w:val="24"/>
                <w:u w:val="none"/>
              </w:rPr>
              <w:t xml:space="preserve">：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地址：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地址：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法定代表人</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或</w:t>
            </w:r>
            <w:r>
              <w:rPr>
                <w:rFonts w:hint="eastAsia" w:ascii="宋体" w:hAnsi="宋体" w:cs="宋体"/>
                <w:sz w:val="24"/>
                <w:szCs w:val="24"/>
                <w:u w:val="none"/>
                <w:lang w:eastAsia="zh-CN"/>
              </w:rPr>
              <w:t xml:space="preserve">）</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eastAsia="宋体" w:cs="宋体"/>
                <w:sz w:val="24"/>
                <w:szCs w:val="24"/>
                <w:u w:val="none"/>
                <w:lang w:eastAsia="zh-CN"/>
              </w:rPr>
            </w:pPr>
            <w:r>
              <w:rPr>
                <w:rFonts w:hint="eastAsia" w:ascii="宋体" w:hAnsi="宋体" w:cs="宋体"/>
                <w:sz w:val="24"/>
                <w:szCs w:val="24"/>
                <w:u w:val="none"/>
              </w:rPr>
              <w:t xml:space="preserve">法定代表人</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或</w:t>
            </w:r>
            <w:r>
              <w:rPr>
                <w:rFonts w:hint="eastAsia" w:ascii="宋体" w:hAnsi="宋体" w:cs="宋体"/>
                <w:sz w:val="24"/>
                <w:szCs w:val="24"/>
                <w:u w:val="none"/>
                <w:lang w:eastAsia="zh-CN"/>
              </w:rPr>
              <w:t xml:space="preserve">）</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委托代理人：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委托代理人：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电话：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电话：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传真：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传真：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签订日期：      年 </w:t>
            </w:r>
            <w:r>
              <w:rPr>
                <w:rFonts w:hint="eastAsia" w:ascii="宋体" w:hAnsi="宋体" w:cs="宋体"/>
                <w:sz w:val="24"/>
                <w:szCs w:val="24"/>
                <w:lang w:val="en-US" w:eastAsia="zh-CN"/>
              </w:rPr>
              <w:t xml:space="preserve">  </w:t>
            </w:r>
            <w:r>
              <w:rPr>
                <w:rFonts w:hint="eastAsia" w:ascii="宋体" w:hAnsi="宋体" w:cs="宋体"/>
                <w:sz w:val="24"/>
                <w:szCs w:val="24"/>
              </w:rPr>
              <w:t xml:space="preserve"> 月</w:t>
            </w:r>
            <w:r>
              <w:rPr>
                <w:rFonts w:hint="eastAsia" w:ascii="宋体" w:hAnsi="宋体" w:cs="宋体"/>
                <w:sz w:val="24"/>
                <w:szCs w:val="24"/>
                <w:lang w:val="en-US" w:eastAsia="zh-CN"/>
              </w:rPr>
              <w:t xml:space="preserve">  </w:t>
            </w:r>
            <w:r>
              <w:rPr>
                <w:rFonts w:hint="eastAsia" w:ascii="宋体" w:hAnsi="宋体" w:cs="宋体"/>
                <w:sz w:val="24"/>
                <w:szCs w:val="24"/>
              </w:rPr>
              <w:t xml:space="preserve">  日</w:t>
            </w:r>
            <w:r/>
          </w:p>
        </w:tc>
      </w:tr>
    </w:tbl>
    <w:p>
      <w:pPr>
        <w:rPr>
          <w:rFonts w:hint="eastAsia" w:ascii="宋体" w:hAnsi="宋体" w:eastAsia="宋体" w:cs="宋体"/>
          <w:sz w:val="24"/>
          <w:szCs w:val="24"/>
        </w:rPr>
      </w:pPr>
      <w:r>
        <w:rPr>
          <w:rFonts w:hint="eastAsia" w:ascii="宋体" w:hAnsi="宋体" w:eastAsia="宋体" w:cs="宋体"/>
          <w:sz w:val="24"/>
          <w:szCs w:val="24"/>
        </w:rPr>
      </w:r>
      <w:r/>
    </w:p>
    <w:p>
      <w:r/>
      <w:r/>
    </w:p>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shd w:val="clear" w:color="auto"/>
        <w:rPr>
          <w:highlight w:val="none"/>
        </w:rPr>
      </w:pPr>
      <w:r>
        <w:rPr>
          <w:highlight w:val="none"/>
        </w:rPr>
        <w:br w:type="page" w:clear="all"/>
      </w:r>
      <w:r/>
    </w:p>
    <w:p>
      <w:pPr>
        <w:pStyle w:val="869"/>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61"/>
      <w:r/>
      <w:bookmarkEnd w:id="162"/>
      <w:r/>
      <w:bookmarkEnd w:id="163"/>
      <w:r/>
      <w:bookmarkEnd w:id="164"/>
      <w:r/>
      <w:bookmarkEnd w:id="165"/>
      <w:r/>
      <w:r/>
    </w:p>
    <w:p>
      <w:pPr>
        <w:pStyle w:val="869"/>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pPr>
      <w:r/>
      <w:bookmarkStart w:id="181" w:name="_Toc26554093"/>
      <w:r/>
      <w:bookmarkStart w:id="182"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81"/>
      <w:r/>
      <w:bookmarkEnd w:id="182"/>
      <w:r/>
      <w:r/>
    </w:p>
    <w:p>
      <w:pPr>
        <w:pStyle w:val="86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采购内容：</w:t>
      </w:r>
      <w:r/>
    </w:p>
    <w:tbl>
      <w:tblPr>
        <w:tblStyle w:val="669"/>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4561"/>
        <w:gridCol w:w="1134"/>
        <w:gridCol w:w="992"/>
        <w:gridCol w:w="2101"/>
      </w:tblGrid>
      <w:tr>
        <w:trPr>
          <w:jc w:val="center"/>
          <w:trHeight w:val="454"/>
        </w:trPr>
        <w:tc>
          <w:tcPr>
            <w:tcW w:w="108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561"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W w:w="113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2101"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1</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整车电池包封测与检测诊断测试平台</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w:t>
            </w:r>
            <w:r/>
          </w:p>
        </w:tc>
        <w:tc>
          <w:tcPr>
            <w:tcW w:w="2101" w:type="dxa"/>
            <w:vAlign w:val="center"/>
            <w:textDirection w:val="lrTb"/>
            <w:noWrap w:val="false"/>
          </w:tcPr>
          <w:p>
            <w:pPr>
              <w:jc w:val="center"/>
              <w:keepLines/>
              <w:keepNex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ff"/>
                <w:sz w:val="24"/>
                <w:szCs w:val="24"/>
                <w:highlight w:val="none"/>
              </w:rPr>
              <w:t xml:space="preserve">核心产品</w:t>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2</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电池包管理系统上位机软件</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3</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气密性检测仪</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4</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驱动控制系统装调与检测试验平台</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5</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整车电控系统测试分析平台</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6</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锂电池智能均衡仪</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4</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7</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电池内阻测试仪</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4</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8</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bidi="ar"/>
              </w:rPr>
              <w:t xml:space="preserve">解码仪</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108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w:t>
            </w:r>
            <w:r/>
          </w:p>
        </w:tc>
        <w:tc>
          <w:tcPr>
            <w:shd w:val="clear" w:color="auto" w:fill="auto"/>
            <w:tcW w:w="45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直播+录播可视化教学平台</w:t>
            </w:r>
            <w:r/>
          </w:p>
        </w:tc>
        <w:tc>
          <w:tcPr>
            <w:tcW w:w="113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套</w:t>
            </w:r>
            <w:r/>
          </w:p>
        </w:tc>
        <w:tc>
          <w:tcPr>
            <w:shd w:val="clear" w:color="auto" w:fill="auto"/>
            <w:tcW w:w="99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69"/>
        <w:jc w:val="both"/>
        <w:keepLines w:val="0"/>
        <w:keepNext w:val="0"/>
        <w:pageBreakBefore w:val="0"/>
        <w:spacing w:beforeAutospacing="0" w:afterAutospacing="0" w:line="480" w:lineRule="exact"/>
        <w:widowControl w:val="off"/>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注：本项目核心产品为</w:t>
      </w:r>
      <w:r>
        <w:rPr>
          <w:rFonts w:hint="eastAsia" w:ascii="宋体" w:hAnsi="宋体" w:eastAsia="宋体" w:cs="宋体"/>
          <w:b/>
          <w:bCs/>
          <w:color w:val="0000ff"/>
          <w:sz w:val="24"/>
          <w:szCs w:val="24"/>
          <w:highlight w:val="none"/>
          <w:u w:val="single"/>
        </w:rPr>
        <w:t xml:space="preserve">整车电池包封测与检测诊断测试平台</w:t>
      </w:r>
      <w:r>
        <w:rPr>
          <w:rFonts w:hint="eastAsia" w:ascii="宋体" w:hAnsi="宋体" w:eastAsia="宋体" w:cs="宋体"/>
          <w:b/>
          <w:bCs/>
          <w:color w:val="0000ff"/>
          <w:sz w:val="24"/>
          <w:szCs w:val="24"/>
          <w:highlight w:val="none"/>
        </w:rPr>
        <w:t xml:space="preserve">。</w:t>
      </w:r>
      <w:r/>
    </w:p>
    <w:p>
      <w:pPr>
        <w:pStyle w:val="86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二、技术参数要求：</w:t>
      </w:r>
      <w:r/>
    </w:p>
    <w:tbl>
      <w:tblPr>
        <w:tblStyle w:val="669"/>
        <w:tblW w:w="9866" w:type="dxa"/>
        <w:jc w:val="center"/>
        <w:tblLayout w:type="autofit"/>
        <w:tblCellMar>
          <w:left w:w="108" w:type="dxa"/>
          <w:top w:w="0" w:type="dxa"/>
          <w:right w:w="108" w:type="dxa"/>
          <w:bottom w:w="0" w:type="dxa"/>
        </w:tblCellMar>
        <w:tblLook w:val="04A0" w:firstRow="1" w:lastRow="0" w:firstColumn="1" w:lastColumn="0" w:noHBand="0" w:noVBand="1"/>
      </w:tblPr>
      <w:tblGrid>
        <w:gridCol w:w="605"/>
        <w:gridCol w:w="720"/>
        <w:gridCol w:w="7155"/>
        <w:gridCol w:w="707"/>
        <w:gridCol w:w="679"/>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pStyle w:val="694"/>
              <w:jc w:val="center"/>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整车电池包封测与检测诊断测试平台</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一、设备功能要求</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auto"/>
                <w:sz w:val="24"/>
                <w:szCs w:val="24"/>
                <w:highlight w:val="none"/>
                <w:u w:val="single"/>
                <w:lang w:val="en-US" w:eastAsia="zh-CN"/>
              </w:rPr>
              <w:t xml:space="preserve">电池包需为磷酸铁锂电池，额定电压DC≥90V，额定容量≥150Ah，额定能量≥13.4Kwh。电池包内部结构应清晰可见或可通过软件模型展示，便于进行模组认知、电压采样、连接方式等教学实训。</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2、平台需配置国标交流充电口、国标车载充电机，可使用国标充电设备对电池包进行充电。</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w:t>
            </w:r>
            <w:r>
              <w:rPr>
                <w:rFonts w:hint="eastAsia" w:ascii="宋体" w:hAnsi="宋体" w:eastAsia="宋体" w:cs="宋体"/>
                <w:i/>
                <w:iCs/>
                <w:color w:val="000000"/>
                <w:sz w:val="24"/>
                <w:szCs w:val="24"/>
                <w:highlight w:val="none"/>
                <w:u w:val="single"/>
                <w:lang w:val="en-US" w:eastAsia="zh-CN"/>
              </w:rPr>
              <w:t xml:space="preserve">平台应具备完备的功能与安全性能，能够稳定实现外观检查、充电功能测试、放电功能测试、绝缘性测试、密封性测试等核心实训功能。</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4、平台需配置电池包输出、负载输出等测试连接点，设置电压采样、电流采样，可为</w:t>
            </w:r>
            <w:r>
              <w:rPr>
                <w:rFonts w:hint="eastAsia" w:ascii="宋体" w:hAnsi="宋体" w:eastAsia="宋体" w:cs="宋体"/>
                <w:i/>
                <w:iCs/>
                <w:color w:val="000000"/>
                <w:sz w:val="24"/>
                <w:szCs w:val="24"/>
                <w:highlight w:val="none"/>
                <w:u w:val="single"/>
                <w:lang w:bidi="ar"/>
              </w:rPr>
              <w:t xml:space="preserve">整车电控系统测试分析平台</w:t>
            </w:r>
            <w:r>
              <w:rPr>
                <w:rFonts w:hint="eastAsia" w:ascii="宋体" w:hAnsi="宋体" w:eastAsia="宋体" w:cs="宋体"/>
                <w:i/>
                <w:iCs/>
                <w:color w:val="000000"/>
                <w:sz w:val="24"/>
                <w:szCs w:val="24"/>
                <w:highlight w:val="none"/>
                <w:u w:val="single"/>
              </w:rPr>
              <w:t xml:space="preserve">提供数据采样。</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5、动力电池内部PDU包含主正接触器、预充接触器、预充电阻、霍尔传感器等部件，实现电池对外供电。</w:t>
            </w:r>
            <w:r/>
          </w:p>
          <w:p>
            <w:pPr>
              <w:jc w:val="left"/>
              <w:keepLines w:val="0"/>
              <w:keepNext w:val="0"/>
              <w:pageBreakBefore w:val="0"/>
              <w:spacing w:line="340" w:lineRule="exact"/>
              <w:widowControl/>
              <w:rPr>
                <w:rFonts w:hint="eastAsia" w:ascii="宋体" w:hAnsi="宋体" w:eastAsia="宋体" w:cs="宋体"/>
                <w:color w:val="000000"/>
                <w:sz w:val="24"/>
                <w:szCs w:val="24"/>
                <w:highlight w:val="none"/>
                <w:u w:val="single"/>
              </w:rPr>
            </w:pPr>
            <w:r>
              <w:rPr>
                <w:rFonts w:hint="eastAsia" w:ascii="宋体" w:hAnsi="宋体" w:eastAsia="宋体" w:cs="宋体"/>
                <w:color w:val="0000ff"/>
                <w:sz w:val="24"/>
                <w:szCs w:val="24"/>
                <w:highlight w:val="none"/>
                <w:u w:val="none"/>
              </w:rPr>
              <w:t xml:space="preserve">▲6、平台需配置外配电盒PDU模块，包含但不限于主正保险、主负保险、电池电流桥、外放电流桥、空调电流桥、外放继电器、空调继电器等，部件采用大电流导线连线，确保设备过流性能。</w:t>
            </w:r>
            <w:r>
              <w:rPr>
                <w:rFonts w:hint="eastAsia" w:ascii="宋体" w:hAnsi="宋体" w:eastAsia="宋体" w:cs="宋体"/>
                <w:b/>
                <w:bCs/>
                <w:color w:val="0000ff"/>
                <w:sz w:val="24"/>
                <w:szCs w:val="24"/>
                <w:highlight w:val="none"/>
                <w:u w:val="none"/>
              </w:rPr>
              <w:t xml:space="preserve">（投标文件中需要提供实物图片证明材料）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7、平台高压接插件需配备高压互锁端子，当高压接插件松动或被拔掉时，平台可快速完成断电，确保设备安全。</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8、平台需配置完备的使用说明书，包含安全警示说明、设备简介、动力蓄电池装调与检修操作步骤、注意事项等文本内容。</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9、配置</w:t>
            </w:r>
            <w:r>
              <w:rPr>
                <w:rFonts w:hint="eastAsia" w:ascii="宋体" w:hAnsi="宋体" w:eastAsia="宋体" w:cs="宋体"/>
                <w:i/>
                <w:iCs/>
                <w:color w:val="000000"/>
                <w:sz w:val="24"/>
                <w:szCs w:val="24"/>
                <w:highlight w:val="none"/>
                <w:u w:val="single"/>
                <w:lang w:eastAsia="zh-CN"/>
              </w:rPr>
              <w:t xml:space="preserve">指导手册至少满足电池的温度、充电、通讯、</w:t>
            </w:r>
            <w:r>
              <w:rPr>
                <w:rFonts w:hint="eastAsia" w:ascii="宋体" w:hAnsi="宋体" w:eastAsia="宋体" w:cs="宋体"/>
                <w:i/>
                <w:iCs/>
                <w:color w:val="000000"/>
                <w:sz w:val="24"/>
                <w:szCs w:val="24"/>
                <w:highlight w:val="none"/>
                <w:u w:val="single"/>
                <w:lang w:val="en-US" w:eastAsia="zh-CN"/>
              </w:rPr>
              <w:t xml:space="preserve">BMS、绝缘电压、互锁、霍尔传感器、单体电压等方面的故障诊断测试，</w:t>
            </w:r>
            <w:r>
              <w:rPr>
                <w:rFonts w:hint="eastAsia" w:ascii="宋体" w:hAnsi="宋体" w:eastAsia="宋体" w:cs="宋体"/>
                <w:i/>
                <w:iCs/>
                <w:color w:val="auto"/>
                <w:sz w:val="24"/>
                <w:szCs w:val="24"/>
                <w:highlight w:val="none"/>
                <w:u w:val="single"/>
                <w:lang w:eastAsia="zh-CN"/>
              </w:rPr>
              <w:t xml:space="preserve">该指导手册</w:t>
            </w:r>
            <w:r>
              <w:rPr>
                <w:rFonts w:hint="eastAsia" w:ascii="宋体" w:hAnsi="宋体" w:eastAsia="宋体" w:cs="宋体"/>
                <w:i/>
                <w:iCs/>
                <w:color w:val="auto"/>
                <w:sz w:val="24"/>
                <w:szCs w:val="24"/>
                <w:highlight w:val="none"/>
                <w:u w:val="single"/>
              </w:rPr>
              <w:t xml:space="preserve">需涵盖任务描述、实训目标、实训准备、任务实施、实训工单等部分内容。动力电池外观粘贴明显维护周期标识，提醒动力电池充放电周期与次数，方便教师进行设备维护等。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二、该平台</w:t>
            </w:r>
            <w:r>
              <w:rPr>
                <w:rFonts w:hint="eastAsia" w:ascii="宋体" w:hAnsi="宋体" w:eastAsia="宋体" w:cs="宋体"/>
                <w:i/>
                <w:iCs/>
                <w:color w:val="000000"/>
                <w:sz w:val="24"/>
                <w:szCs w:val="24"/>
                <w:highlight w:val="none"/>
                <w:u w:val="single"/>
                <w:lang w:eastAsia="zh-CN"/>
              </w:rPr>
              <w:t xml:space="preserve">可实施</w:t>
            </w:r>
            <w:r>
              <w:rPr>
                <w:rFonts w:hint="eastAsia" w:ascii="宋体" w:hAnsi="宋体" w:eastAsia="宋体" w:cs="宋体"/>
                <w:i/>
                <w:iCs/>
                <w:color w:val="000000"/>
                <w:sz w:val="24"/>
                <w:szCs w:val="24"/>
                <w:highlight w:val="none"/>
                <w:u w:val="single"/>
              </w:rPr>
              <w:t xml:space="preserve">实训任务</w:t>
            </w:r>
            <w:r>
              <w:rPr>
                <w:rFonts w:hint="eastAsia" w:ascii="宋体" w:hAnsi="宋体" w:eastAsia="宋体" w:cs="宋体"/>
                <w:i/>
                <w:iCs/>
                <w:color w:val="000000"/>
                <w:sz w:val="24"/>
                <w:szCs w:val="24"/>
                <w:highlight w:val="none"/>
                <w:u w:val="single"/>
                <w:lang w:eastAsia="zh-CN"/>
              </w:rPr>
              <w:t xml:space="preserve">应包含但不限于：</w:t>
            </w:r>
            <w:r>
              <w:rPr>
                <w:rFonts w:hint="eastAsia" w:ascii="宋体" w:hAnsi="宋体" w:eastAsia="宋体" w:cs="宋体"/>
                <w:i/>
                <w:iCs/>
                <w:color w:val="000000"/>
                <w:sz w:val="24"/>
                <w:szCs w:val="24"/>
                <w:highlight w:val="none"/>
                <w:u w:val="single"/>
              </w:rPr>
              <w:t xml:space="preserve">电池包数据读取</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组件更换</w:t>
            </w:r>
            <w:r>
              <w:rPr>
                <w:rFonts w:hint="eastAsia" w:ascii="宋体" w:hAnsi="宋体" w:eastAsia="宋体" w:cs="宋体"/>
                <w:i/>
                <w:iCs/>
                <w:color w:val="000000"/>
                <w:sz w:val="24"/>
                <w:szCs w:val="24"/>
                <w:highlight w:val="none"/>
                <w:u w:val="single"/>
                <w:lang w:eastAsia="zh-CN"/>
              </w:rPr>
              <w:t xml:space="preserve">、电池包</w:t>
            </w:r>
            <w:r>
              <w:rPr>
                <w:rFonts w:hint="eastAsia" w:ascii="宋体" w:hAnsi="宋体" w:eastAsia="宋体" w:cs="宋体"/>
                <w:i/>
                <w:iCs/>
                <w:color w:val="000000"/>
                <w:sz w:val="24"/>
                <w:szCs w:val="24"/>
                <w:highlight w:val="none"/>
                <w:u w:val="single"/>
              </w:rPr>
              <w:t xml:space="preserve">不能</w:t>
            </w:r>
            <w:r>
              <w:rPr>
                <w:rFonts w:hint="eastAsia" w:ascii="宋体" w:hAnsi="宋体" w:eastAsia="宋体" w:cs="宋体"/>
                <w:i/>
                <w:iCs/>
                <w:color w:val="000000"/>
                <w:sz w:val="24"/>
                <w:szCs w:val="24"/>
                <w:highlight w:val="none"/>
                <w:u w:val="single"/>
                <w:lang w:eastAsia="zh-CN"/>
              </w:rPr>
              <w:t xml:space="preserve">充、</w:t>
            </w:r>
            <w:r>
              <w:rPr>
                <w:rFonts w:hint="eastAsia" w:ascii="宋体" w:hAnsi="宋体" w:eastAsia="宋体" w:cs="宋体"/>
                <w:i/>
                <w:iCs/>
                <w:color w:val="000000"/>
                <w:sz w:val="24"/>
                <w:szCs w:val="24"/>
                <w:highlight w:val="none"/>
                <w:u w:val="single"/>
              </w:rPr>
              <w:t xml:space="preserve">放电</w:t>
            </w:r>
            <w:r>
              <w:rPr>
                <w:rFonts w:hint="eastAsia" w:ascii="宋体" w:hAnsi="宋体" w:eastAsia="宋体" w:cs="宋体"/>
                <w:i/>
                <w:iCs/>
                <w:color w:val="000000"/>
                <w:sz w:val="24"/>
                <w:szCs w:val="24"/>
                <w:highlight w:val="none"/>
                <w:u w:val="single"/>
                <w:lang w:eastAsia="zh-CN"/>
              </w:rPr>
              <w:t xml:space="preserve">的检修、</w:t>
            </w:r>
            <w:r>
              <w:rPr>
                <w:rFonts w:hint="eastAsia" w:ascii="宋体" w:hAnsi="宋体" w:eastAsia="宋体" w:cs="宋体"/>
                <w:i/>
                <w:iCs/>
                <w:color w:val="000000"/>
                <w:sz w:val="24"/>
                <w:szCs w:val="24"/>
                <w:highlight w:val="none"/>
                <w:u w:val="single"/>
              </w:rPr>
              <w:t xml:space="preserve">电压或温度采样异常的故障修复</w:t>
            </w:r>
            <w:r>
              <w:rPr>
                <w:rFonts w:hint="eastAsia" w:ascii="宋体" w:hAnsi="宋体" w:eastAsia="宋体" w:cs="宋体"/>
                <w:i/>
                <w:iCs/>
                <w:color w:val="000000"/>
                <w:sz w:val="24"/>
                <w:szCs w:val="24"/>
                <w:highlight w:val="none"/>
                <w:u w:val="single"/>
                <w:lang w:eastAsia="zh-CN"/>
              </w:rPr>
              <w:t xml:space="preserve">、电池包绝缘、密封以及模组的拆装和测试等。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三、电池仿真教学配置</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软件模型应基于虚拟现实环境开发，运行流畅，在高显示精度下帧率不低于50帧，以保障使用体验，避免眩晕感。</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2、内容</w:t>
            </w:r>
            <w:r>
              <w:rPr>
                <w:rFonts w:hint="eastAsia" w:ascii="宋体" w:hAnsi="宋体" w:eastAsia="宋体" w:cs="宋体"/>
                <w:i/>
                <w:iCs/>
                <w:color w:val="000000"/>
                <w:sz w:val="24"/>
                <w:szCs w:val="24"/>
                <w:highlight w:val="none"/>
                <w:u w:val="single"/>
                <w:lang w:eastAsia="zh-CN"/>
              </w:rPr>
              <w:t xml:space="preserve">应包含但不限于</w:t>
            </w:r>
            <w:r>
              <w:rPr>
                <w:rFonts w:hint="eastAsia" w:ascii="宋体" w:hAnsi="宋体" w:eastAsia="宋体" w:cs="宋体"/>
                <w:i/>
                <w:iCs/>
                <w:color w:val="000000"/>
                <w:sz w:val="24"/>
                <w:szCs w:val="24"/>
                <w:highlight w:val="none"/>
                <w:u w:val="single"/>
              </w:rPr>
              <w:t xml:space="preserve">电池包的结构认知、电池模组的结构认知、电池配电盒的结构认知</w:t>
            </w:r>
            <w:r>
              <w:rPr>
                <w:rFonts w:hint="eastAsia" w:ascii="宋体" w:hAnsi="宋体" w:eastAsia="宋体" w:cs="宋体"/>
                <w:i/>
                <w:iCs/>
                <w:color w:val="000000"/>
                <w:sz w:val="24"/>
                <w:szCs w:val="24"/>
                <w:highlight w:val="none"/>
                <w:u w:val="single"/>
                <w:lang w:eastAsia="zh-CN"/>
              </w:rPr>
              <w:t xml:space="preserve">等</w:t>
            </w:r>
            <w:r>
              <w:rPr>
                <w:rFonts w:hint="eastAsia" w:ascii="宋体" w:hAnsi="宋体" w:eastAsia="宋体" w:cs="宋体"/>
                <w:i/>
                <w:iCs/>
                <w:color w:val="000000"/>
                <w:sz w:val="24"/>
                <w:szCs w:val="24"/>
                <w:highlight w:val="none"/>
                <w:u w:val="single"/>
              </w:rPr>
              <w:t xml:space="preserve">课程模块。 </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▲3、电池包的结构认知：</w:t>
            </w:r>
            <w:r>
              <w:rPr>
                <w:rFonts w:hint="eastAsia" w:ascii="宋体" w:hAnsi="宋体" w:eastAsia="宋体" w:cs="宋体"/>
                <w:i w:val="0"/>
                <w:iCs w:val="0"/>
                <w:caps w:val="0"/>
                <w:color w:val="0000ff"/>
                <w:spacing w:val="0"/>
                <w:sz w:val="24"/>
                <w:szCs w:val="24"/>
                <w:highlight w:val="none"/>
                <w:shd w:val="clear" w:color="auto" w:fill="ffffff"/>
              </w:rPr>
              <w:t xml:space="preserve">模型可进行显示/隐藏/虚化三状切换，模型可进行放大、缩小、旋转、拖拽。模型应能完整展示电池包的内部架构与核心系统集成，</w:t>
            </w:r>
            <w:r>
              <w:rPr>
                <w:rStyle w:val="700"/>
                <w:rFonts w:hint="eastAsia" w:ascii="宋体" w:hAnsi="宋体" w:eastAsia="宋体" w:cs="宋体"/>
                <w:b/>
                <w:bCs/>
                <w:i w:val="0"/>
                <w:iCs w:val="0"/>
                <w:caps w:val="0"/>
                <w:color w:val="0000ff"/>
                <w:spacing w:val="0"/>
                <w:sz w:val="24"/>
                <w:szCs w:val="24"/>
                <w:highlight w:val="none"/>
                <w:shd w:val="clear" w:color="auto" w:fill="ffffff"/>
              </w:rPr>
              <w:t xml:space="preserve">至少包括电池包上盖、保护泡棉、电池包底座、高低压接口垫片、高低压接口座、电池模组、铜排、配电盒、配电盒支架、电池通信转换器、信号采集器、信号传输线、冷却管道等关键总成</w:t>
            </w:r>
            <w:r>
              <w:rPr>
                <w:rFonts w:hint="eastAsia" w:ascii="宋体" w:hAnsi="宋体" w:eastAsia="宋体" w:cs="宋体"/>
                <w:i w:val="0"/>
                <w:iCs w:val="0"/>
                <w:caps w:val="0"/>
                <w:color w:val="0000ff"/>
                <w:spacing w:val="0"/>
                <w:sz w:val="24"/>
                <w:szCs w:val="24"/>
                <w:highlight w:val="none"/>
                <w:shd w:val="clear" w:color="auto" w:fill="ffffff"/>
              </w:rPr>
              <w:t xml:space="preserve">。（投标文件中需要提供</w:t>
            </w:r>
            <w:r>
              <w:rPr>
                <w:rFonts w:hint="eastAsia" w:ascii="宋体" w:hAnsi="宋体" w:cs="宋体"/>
                <w:i w:val="0"/>
                <w:iCs w:val="0"/>
                <w:caps w:val="0"/>
                <w:color w:val="0000ff"/>
                <w:spacing w:val="0"/>
                <w:sz w:val="24"/>
                <w:szCs w:val="24"/>
                <w:highlight w:val="none"/>
                <w:shd w:val="clear" w:color="auto" w:fill="ffffff"/>
                <w:lang w:val="en-US" w:eastAsia="zh-CN"/>
              </w:rPr>
              <w:t xml:space="preserve">图片</w:t>
            </w:r>
            <w:r>
              <w:rPr>
                <w:rFonts w:hint="eastAsia" w:ascii="宋体" w:hAnsi="宋体" w:eastAsia="宋体" w:cs="宋体"/>
                <w:i w:val="0"/>
                <w:iCs w:val="0"/>
                <w:caps w:val="0"/>
                <w:color w:val="0000ff"/>
                <w:spacing w:val="0"/>
                <w:sz w:val="24"/>
                <w:szCs w:val="24"/>
                <w:highlight w:val="none"/>
                <w:shd w:val="clear" w:color="auto" w:fill="ffffff"/>
              </w:rPr>
              <w:t xml:space="preserve">证明材料，清晰体现</w:t>
            </w:r>
            <w:r>
              <w:rPr>
                <w:rStyle w:val="700"/>
                <w:rFonts w:hint="eastAsia" w:ascii="宋体" w:hAnsi="宋体" w:eastAsia="宋体" w:cs="宋体"/>
                <w:b/>
                <w:bCs/>
                <w:i w:val="0"/>
                <w:iCs w:val="0"/>
                <w:caps w:val="0"/>
                <w:color w:val="0000ff"/>
                <w:spacing w:val="0"/>
                <w:sz w:val="24"/>
                <w:szCs w:val="24"/>
                <w:highlight w:val="none"/>
                <w:shd w:val="clear" w:color="auto" w:fill="ffffff"/>
              </w:rPr>
              <w:t xml:space="preserve">模型的整体结构、关键总成及模型</w:t>
            </w:r>
            <w:r>
              <w:rPr>
                <w:rStyle w:val="700"/>
                <w:rFonts w:hint="eastAsia" w:ascii="宋体" w:hAnsi="宋体" w:cs="宋体"/>
                <w:b/>
                <w:bCs/>
                <w:i w:val="0"/>
                <w:iCs w:val="0"/>
                <w:caps w:val="0"/>
                <w:color w:val="0000ff"/>
                <w:spacing w:val="0"/>
                <w:sz w:val="24"/>
                <w:szCs w:val="24"/>
                <w:highlight w:val="none"/>
                <w:shd w:val="clear" w:color="auto" w:fill="ffffff"/>
                <w:lang w:val="en-US" w:eastAsia="zh-CN"/>
              </w:rPr>
              <w:t xml:space="preserve">名称标注</w:t>
            </w:r>
            <w:r>
              <w:rPr>
                <w:rFonts w:hint="eastAsia" w:ascii="宋体" w:hAnsi="宋体" w:eastAsia="宋体" w:cs="宋体"/>
                <w:i w:val="0"/>
                <w:iCs w:val="0"/>
                <w:caps w:val="0"/>
                <w:color w:val="0000ff"/>
                <w:spacing w:val="0"/>
                <w:sz w:val="24"/>
                <w:szCs w:val="24"/>
                <w:highlight w:val="none"/>
                <w:shd w:val="clear" w:color="auto" w:fill="ffffff"/>
              </w:rPr>
              <w:t xml:space="preserve">）</w:t>
            </w:r>
            <w:r/>
          </w:p>
          <w:p>
            <w:pPr>
              <w:jc w:val="left"/>
              <w:keepLines w:val="0"/>
              <w:keepNext w:val="0"/>
              <w:pageBreakBefore w:val="0"/>
              <w:spacing w:line="340" w:lineRule="exact"/>
              <w:widowControl/>
              <w:rPr>
                <w:rFonts w:hint="eastAsia" w:ascii="宋体" w:hAnsi="宋体" w:eastAsia="宋体" w:cs="宋体"/>
                <w:i w:val="0"/>
                <w:iCs w:val="0"/>
                <w:caps w:val="0"/>
                <w:color w:val="0000ff"/>
                <w:spacing w:val="0"/>
                <w:sz w:val="24"/>
                <w:szCs w:val="24"/>
                <w:highlight w:val="none"/>
                <w:shd w:val="clear" w:color="auto" w:fill="ffffff"/>
              </w:rPr>
            </w:pPr>
            <w:r>
              <w:rPr>
                <w:rFonts w:hint="eastAsia" w:ascii="宋体" w:hAnsi="宋体" w:eastAsia="宋体" w:cs="宋体"/>
                <w:i w:val="0"/>
                <w:iCs w:val="0"/>
                <w:caps w:val="0"/>
                <w:color w:val="0000ff"/>
                <w:spacing w:val="0"/>
                <w:sz w:val="24"/>
                <w:szCs w:val="24"/>
                <w:highlight w:val="none"/>
                <w:shd w:val="clear" w:color="auto" w:fill="ffffff"/>
              </w:rPr>
              <w:t xml:space="preserve">▲4、电池模组的结构认知：模型可进行显示/隐藏/虚化三状切换，模型可进行放大、缩小、旋转、拖拽。模型应能展示电池模组的内部典型结构，至少</w:t>
            </w:r>
            <w:r>
              <w:rPr>
                <w:rFonts w:hint="eastAsia" w:ascii="宋体" w:hAnsi="宋体" w:eastAsia="宋体" w:cs="宋体"/>
                <w:b/>
                <w:bCs/>
                <w:i w:val="0"/>
                <w:iCs w:val="0"/>
                <w:caps w:val="0"/>
                <w:color w:val="0000ff"/>
                <w:spacing w:val="0"/>
                <w:sz w:val="24"/>
                <w:szCs w:val="24"/>
                <w:highlight w:val="none"/>
                <w:shd w:val="clear" w:color="auto" w:fill="ffffff"/>
              </w:rPr>
              <w:t xml:space="preserve">包括电芯（单节电池）、FPC连接线、电极串联母排、电池模组保护盖、模组低压通讯安装保护座、母排保护胶套、母排连接螺栓、电池模组外壳等</w:t>
            </w:r>
            <w:r>
              <w:rPr>
                <w:rFonts w:hint="eastAsia" w:ascii="宋体" w:hAnsi="宋体" w:eastAsia="宋体" w:cs="宋体"/>
                <w:i w:val="0"/>
                <w:iCs w:val="0"/>
                <w:caps w:val="0"/>
                <w:color w:val="0000ff"/>
                <w:spacing w:val="0"/>
                <w:sz w:val="24"/>
                <w:szCs w:val="24"/>
                <w:highlight w:val="none"/>
                <w:shd w:val="clear" w:color="auto" w:fill="ffffff"/>
              </w:rPr>
              <w:t xml:space="preserve">。（投标文件中需要提供</w:t>
            </w:r>
            <w:r>
              <w:rPr>
                <w:rFonts w:hint="eastAsia" w:ascii="宋体" w:hAnsi="宋体" w:cs="宋体"/>
                <w:i w:val="0"/>
                <w:iCs w:val="0"/>
                <w:caps w:val="0"/>
                <w:color w:val="0000ff"/>
                <w:spacing w:val="0"/>
                <w:sz w:val="24"/>
                <w:szCs w:val="24"/>
                <w:highlight w:val="none"/>
                <w:shd w:val="clear" w:color="auto" w:fill="ffffff"/>
                <w:lang w:val="en-US" w:eastAsia="zh-CN"/>
              </w:rPr>
              <w:t xml:space="preserve">图片</w:t>
            </w:r>
            <w:r>
              <w:rPr>
                <w:rFonts w:hint="eastAsia" w:ascii="宋体" w:hAnsi="宋体" w:eastAsia="宋体" w:cs="宋体"/>
                <w:i w:val="0"/>
                <w:iCs w:val="0"/>
                <w:caps w:val="0"/>
                <w:color w:val="0000ff"/>
                <w:spacing w:val="0"/>
                <w:sz w:val="24"/>
                <w:szCs w:val="24"/>
                <w:highlight w:val="none"/>
                <w:shd w:val="clear" w:color="auto" w:fill="ffffff"/>
              </w:rPr>
              <w:t xml:space="preserve">证明材料，清晰体现模组的内部结构、连接方式及模型</w:t>
            </w:r>
            <w:r>
              <w:rPr>
                <w:rStyle w:val="700"/>
                <w:rFonts w:hint="eastAsia" w:ascii="宋体" w:hAnsi="宋体" w:cs="宋体"/>
                <w:b/>
                <w:bCs/>
                <w:i w:val="0"/>
                <w:iCs w:val="0"/>
                <w:caps w:val="0"/>
                <w:color w:val="0000ff"/>
                <w:spacing w:val="0"/>
                <w:sz w:val="24"/>
                <w:szCs w:val="24"/>
                <w:highlight w:val="none"/>
                <w:shd w:val="clear" w:color="auto" w:fill="ffffff"/>
                <w:lang w:val="en-US" w:eastAsia="zh-CN"/>
              </w:rPr>
              <w:t xml:space="preserve">名称标注</w:t>
            </w:r>
            <w:r>
              <w:rPr>
                <w:rFonts w:hint="eastAsia" w:ascii="宋体" w:hAnsi="宋体" w:eastAsia="宋体" w:cs="宋体"/>
                <w:i w:val="0"/>
                <w:iCs w:val="0"/>
                <w:caps w:val="0"/>
                <w:color w:val="0000ff"/>
                <w:spacing w:val="0"/>
                <w:sz w:val="24"/>
                <w:szCs w:val="24"/>
                <w:highlight w:val="none"/>
                <w:shd w:val="clear" w:color="auto" w:fill="ffffff"/>
              </w:rPr>
              <w:t xml:space="preserve">）</w:t>
            </w:r>
            <w:r/>
          </w:p>
          <w:p>
            <w:pPr>
              <w:pStyle w:val="673"/>
              <w:keepLines w:val="0"/>
              <w:keepNext w:val="0"/>
              <w:pageBreakBefore w:val="0"/>
              <w:spacing w:line="340" w:lineRule="exact"/>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▲5、电池配电盒的结构认知：</w:t>
            </w:r>
            <w:r>
              <w:rPr>
                <w:rFonts w:hint="eastAsia" w:ascii="宋体" w:hAnsi="宋体" w:eastAsia="宋体" w:cs="宋体"/>
                <w:i w:val="0"/>
                <w:iCs w:val="0"/>
                <w:caps w:val="0"/>
                <w:color w:val="0000ff"/>
                <w:spacing w:val="0"/>
                <w:sz w:val="24"/>
                <w:szCs w:val="24"/>
                <w:highlight w:val="none"/>
                <w:shd w:val="clear" w:color="auto" w:fill="ffffff"/>
              </w:rPr>
              <w:t xml:space="preserve">模型可进行显示/隐藏/虚化三状切换，模型可进行放大、缩小、旋转、拖拽。模型应能展示配电盒的内部电路控制与保护单元，</w:t>
            </w:r>
            <w:r>
              <w:rPr>
                <w:rStyle w:val="700"/>
                <w:rFonts w:hint="eastAsia" w:ascii="宋体" w:hAnsi="宋体" w:eastAsia="宋体" w:cs="宋体"/>
                <w:b/>
                <w:bCs/>
                <w:i w:val="0"/>
                <w:iCs w:val="0"/>
                <w:caps w:val="0"/>
                <w:color w:val="0000ff"/>
                <w:spacing w:val="0"/>
                <w:sz w:val="24"/>
                <w:szCs w:val="24"/>
                <w:highlight w:val="none"/>
                <w:shd w:val="clear" w:color="auto" w:fill="ffffff"/>
              </w:rPr>
              <w:t xml:space="preserve">至少包括配电盒上盖、霍尔电流传感器、预充电阻、预充接触器、正极接收器、负极接收器、高压熔断器、信号连接线、铜排、配电箱底壳等</w:t>
            </w:r>
            <w:r>
              <w:rPr>
                <w:rFonts w:hint="eastAsia" w:ascii="宋体" w:hAnsi="宋体" w:eastAsia="宋体" w:cs="宋体"/>
                <w:i w:val="0"/>
                <w:iCs w:val="0"/>
                <w:caps w:val="0"/>
                <w:color w:val="0000ff"/>
                <w:spacing w:val="0"/>
                <w:sz w:val="24"/>
                <w:szCs w:val="24"/>
                <w:highlight w:val="none"/>
                <w:shd w:val="clear" w:color="auto" w:fill="ffffff"/>
              </w:rPr>
              <w:t xml:space="preserve">。（投标文件中需要提供</w:t>
            </w:r>
            <w:r>
              <w:rPr>
                <w:rFonts w:hint="eastAsia" w:ascii="宋体" w:hAnsi="宋体" w:cs="宋体"/>
                <w:i w:val="0"/>
                <w:iCs w:val="0"/>
                <w:caps w:val="0"/>
                <w:color w:val="0000ff"/>
                <w:spacing w:val="0"/>
                <w:sz w:val="24"/>
                <w:szCs w:val="24"/>
                <w:highlight w:val="none"/>
                <w:shd w:val="clear" w:color="auto" w:fill="ffffff"/>
                <w:lang w:val="en-US" w:eastAsia="zh-CN"/>
              </w:rPr>
              <w:t xml:space="preserve">图片</w:t>
            </w:r>
            <w:r>
              <w:rPr>
                <w:rFonts w:hint="eastAsia" w:ascii="宋体" w:hAnsi="宋体" w:eastAsia="宋体" w:cs="宋体"/>
                <w:i w:val="0"/>
                <w:iCs w:val="0"/>
                <w:caps w:val="0"/>
                <w:color w:val="0000ff"/>
                <w:spacing w:val="0"/>
                <w:sz w:val="24"/>
                <w:szCs w:val="24"/>
                <w:highlight w:val="none"/>
                <w:shd w:val="clear" w:color="auto" w:fill="ffffff"/>
              </w:rPr>
              <w:t xml:space="preserve">证明材料，清晰体现</w:t>
            </w:r>
            <w:r>
              <w:rPr>
                <w:rStyle w:val="700"/>
                <w:rFonts w:hint="eastAsia" w:ascii="宋体" w:hAnsi="宋体" w:eastAsia="宋体" w:cs="宋体"/>
                <w:b/>
                <w:bCs/>
                <w:i w:val="0"/>
                <w:iCs w:val="0"/>
                <w:caps w:val="0"/>
                <w:color w:val="0000ff"/>
                <w:spacing w:val="0"/>
                <w:sz w:val="24"/>
                <w:szCs w:val="24"/>
                <w:highlight w:val="none"/>
                <w:shd w:val="clear" w:color="auto" w:fill="ffffff"/>
              </w:rPr>
              <w:t xml:space="preserve">配电盒的内部结构、主要元器件及模型</w:t>
            </w:r>
            <w:r>
              <w:rPr>
                <w:rStyle w:val="700"/>
                <w:rFonts w:hint="eastAsia" w:ascii="宋体" w:hAnsi="宋体" w:cs="宋体"/>
                <w:b/>
                <w:bCs/>
                <w:i w:val="0"/>
                <w:iCs w:val="0"/>
                <w:caps w:val="0"/>
                <w:color w:val="0000ff"/>
                <w:spacing w:val="0"/>
                <w:sz w:val="24"/>
                <w:szCs w:val="24"/>
                <w:highlight w:val="none"/>
                <w:shd w:val="clear" w:color="auto" w:fill="ffffff"/>
                <w:lang w:val="en-US" w:eastAsia="zh-CN"/>
              </w:rPr>
              <w:t xml:space="preserve">名称标注</w:t>
            </w:r>
            <w:r>
              <w:rPr>
                <w:rFonts w:hint="eastAsia" w:ascii="宋体" w:hAnsi="宋体" w:eastAsia="宋体" w:cs="宋体"/>
                <w:i w:val="0"/>
                <w:iCs w:val="0"/>
                <w:caps w:val="0"/>
                <w:color w:val="0000ff"/>
                <w:spacing w:val="0"/>
                <w:sz w:val="24"/>
                <w:szCs w:val="24"/>
                <w:highlight w:val="none"/>
                <w:shd w:val="clear" w:color="auto" w:fill="ffffff"/>
              </w:rPr>
              <w:t xml:space="preserve">）</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6、电池包的分解</w:t>
            </w:r>
            <w:r>
              <w:rPr>
                <w:rFonts w:hint="eastAsia" w:ascii="宋体" w:hAnsi="宋体" w:eastAsia="宋体" w:cs="宋体"/>
                <w:i/>
                <w:iCs/>
                <w:color w:val="000000"/>
                <w:sz w:val="24"/>
                <w:szCs w:val="24"/>
                <w:highlight w:val="none"/>
                <w:u w:val="single"/>
                <w:lang w:eastAsia="zh-CN"/>
              </w:rPr>
              <w:t xml:space="preserve">因包含但不限于</w:t>
            </w:r>
            <w:r>
              <w:rPr>
                <w:rFonts w:hint="eastAsia" w:ascii="宋体" w:hAnsi="宋体" w:eastAsia="宋体" w:cs="宋体"/>
                <w:i/>
                <w:iCs/>
                <w:color w:val="000000"/>
                <w:sz w:val="24"/>
                <w:szCs w:val="24"/>
                <w:highlight w:val="none"/>
                <w:u w:val="single"/>
              </w:rPr>
              <w:t xml:space="preserve">验电</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拆卸电池包盖</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拆卸配电盒</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拆卸高低压接口座</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拆卸信号采集器</w:t>
            </w:r>
            <w:r>
              <w:rPr>
                <w:rFonts w:hint="eastAsia" w:ascii="宋体" w:hAnsi="宋体" w:eastAsia="宋体" w:cs="宋体"/>
                <w:i/>
                <w:iCs/>
                <w:color w:val="000000"/>
                <w:sz w:val="24"/>
                <w:szCs w:val="24"/>
                <w:highlight w:val="none"/>
                <w:u w:val="single"/>
                <w:lang w:eastAsia="zh-CN"/>
              </w:rPr>
              <w:t xml:space="preserve">等核心操作步骤。</w:t>
            </w:r>
            <w:r/>
          </w:p>
          <w:p>
            <w:pPr>
              <w:jc w:val="left"/>
              <w:keepLines w:val="0"/>
              <w:keepNext w:val="0"/>
              <w:pageBreakBefore w:val="0"/>
              <w:spacing w:line="340" w:lineRule="exact"/>
              <w:widowControl/>
              <w:rPr>
                <w:rFonts w:hint="eastAsia" w:ascii="宋体" w:hAnsi="宋体" w:eastAsia="宋体" w:cs="宋体"/>
                <w:bCs/>
                <w:i/>
                <w:iCs w:val="0"/>
                <w:color w:val="000000"/>
                <w:sz w:val="24"/>
                <w:szCs w:val="24"/>
                <w:highlight w:val="none"/>
                <w:u w:val="single"/>
              </w:rPr>
            </w:pPr>
            <w:r>
              <w:rPr>
                <w:rFonts w:hint="eastAsia" w:ascii="宋体" w:hAnsi="宋体" w:eastAsia="宋体" w:cs="宋体"/>
                <w:i/>
                <w:iCs/>
                <w:color w:val="000000"/>
                <w:sz w:val="24"/>
                <w:szCs w:val="24"/>
                <w:highlight w:val="none"/>
                <w:u w:val="single"/>
              </w:rPr>
              <w:t xml:space="preserve">6.1验电：佩戴绝缘手套，使用万用表测量电池高压接口正负极电压。</w:t>
            </w:r>
            <w:r>
              <w:rPr>
                <w:i/>
                <w:iCs/>
                <w:u w:val="single"/>
              </w:rPr>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6.2拆卸电池包上盖：使用电钻破除电池包上盖铆钉；使用绝缘套筒加棘轮扳手拆卸高低压接口垫片固定螺栓；收起高低压接口垫片；收起电池包上盖；收起隔热棉。</w:t>
            </w:r>
            <w:r>
              <w:rPr>
                <w:i/>
                <w:iCs/>
                <w:u w:val="single"/>
              </w:rPr>
            </w:r>
            <w:r/>
          </w:p>
          <w:p>
            <w:pPr>
              <w:jc w:val="left"/>
              <w:keepLines w:val="0"/>
              <w:keepNext w:val="0"/>
              <w:pageBreakBefore w:val="0"/>
              <w:spacing w:line="340" w:lineRule="exact"/>
              <w:widowControl/>
              <w:rPr>
                <w:rFonts w:hint="eastAsia" w:ascii="宋体" w:hAnsi="宋体" w:eastAsia="宋体" w:cs="宋体"/>
                <w:i w:val="0"/>
                <w:iCs w:val="0"/>
                <w:color w:val="0000ff"/>
                <w:sz w:val="24"/>
                <w:szCs w:val="24"/>
                <w:highlight w:val="none"/>
                <w:u w:val="none"/>
              </w:rPr>
            </w:pPr>
            <w:r>
              <w:rPr>
                <w:rFonts w:hint="eastAsia" w:ascii="宋体" w:hAnsi="宋体" w:eastAsia="宋体" w:cs="宋体"/>
                <w:i w:val="0"/>
                <w:iCs w:val="0"/>
                <w:color w:val="0000ff"/>
                <w:sz w:val="24"/>
                <w:szCs w:val="24"/>
                <w:highlight w:val="none"/>
                <w:u w:val="none"/>
              </w:rPr>
              <w:t xml:space="preserve">★6.3拆卸配电盒：拆卸配电箱通信线束接口；收起配电盒连接铜排绝缘保护盖；使用绝缘套筒加棘轮扳手拆卸配电盒连接铜排固定螺栓，拆卸时螺栓高亮显示；使用绝缘套筒加棘轮扳手拆卸配电盒固定螺栓；收起配电盒；使用绝缘套筒加棘轮扳手拆卸配电盒安装支架固定螺栓；收起配电盒安装支架。（需提供视频演示）</w:t>
            </w:r>
            <w:r/>
          </w:p>
          <w:p>
            <w:pPr>
              <w:jc w:val="left"/>
              <w:keepLines w:val="0"/>
              <w:keepNext w:val="0"/>
              <w:pageBreakBefore w:val="0"/>
              <w:spacing w:line="340" w:lineRule="exact"/>
              <w:widowControl/>
              <w:rPr>
                <w:rFonts w:hint="eastAsia" w:ascii="宋体" w:hAnsi="宋体" w:eastAsia="宋体" w:cs="宋体"/>
                <w:bCs/>
                <w:i/>
                <w:iCs w:val="0"/>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6.4</w:t>
            </w:r>
            <w:r>
              <w:rPr>
                <w:rFonts w:hint="eastAsia" w:ascii="宋体" w:hAnsi="宋体" w:eastAsia="宋体" w:cs="宋体"/>
                <w:i/>
                <w:iCs/>
                <w:color w:val="000000" w:themeColor="text1"/>
                <w:sz w:val="24"/>
                <w:szCs w:val="24"/>
                <w:highlight w:val="none"/>
                <w:u w:val="single"/>
              </w:rPr>
              <w:t xml:space="preserve">拆卸高低压接口安装座：拆卸电池通信转换器接口；使用绝缘内六角批头加棘轮扳手拆卸电池通信转化器固定螺栓；收起电池通信转换器；使用绝缘套筒加棘轮扳手拆卸高低压接口安装座固定螺栓；收起高低压接口安装座。</w:t>
            </w:r>
            <w:r>
              <w:rPr>
                <w:i/>
                <w:iCs/>
                <w:color w:val="000000" w:themeColor="text1"/>
                <w:u w:val="single"/>
              </w:rPr>
            </w:r>
            <w:r/>
          </w:p>
          <w:p>
            <w:pPr>
              <w:jc w:val="left"/>
              <w:keepLines w:val="0"/>
              <w:keepNext w:val="0"/>
              <w:pageBreakBefore w:val="0"/>
              <w:spacing w:line="340" w:lineRule="exact"/>
              <w:widowControl/>
              <w:rPr>
                <w:rFonts w:hint="eastAsia" w:ascii="宋体" w:hAnsi="宋体" w:eastAsia="宋体" w:cs="宋体"/>
                <w:i w:val="0"/>
                <w:iCs w:val="0"/>
                <w:color w:val="0000ff"/>
                <w:sz w:val="24"/>
                <w:szCs w:val="24"/>
                <w:highlight w:val="none"/>
                <w:u w:val="none"/>
              </w:rPr>
            </w:pPr>
            <w:r>
              <w:rPr>
                <w:rFonts w:hint="eastAsia" w:ascii="宋体" w:hAnsi="宋体" w:eastAsia="宋体" w:cs="宋体"/>
                <w:i w:val="0"/>
                <w:iCs w:val="0"/>
                <w:color w:val="0000ff"/>
                <w:sz w:val="24"/>
                <w:szCs w:val="24"/>
                <w:highlight w:val="none"/>
                <w:u w:val="none"/>
              </w:rPr>
              <w:t xml:space="preserve">★6.5拆卸信号采集器：拆卸信号采集器通信线束接口；窗口提示：拆卸其它采集器端信号采集线束接口；收起信号采集器；使用绝缘套筒加棘轮扳手拆卸采集器支架固定螺栓；收起采集器支架。（需提供视频演示）</w:t>
            </w:r>
            <w:r/>
          </w:p>
          <w:p>
            <w:pPr>
              <w:jc w:val="left"/>
              <w:keepLines w:val="0"/>
              <w:keepNext w:val="0"/>
              <w:pageBreakBefore w:val="0"/>
              <w:spacing w:line="3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四、</w:t>
            </w:r>
            <w:r>
              <w:rPr>
                <w:rFonts w:hint="eastAsia" w:ascii="宋体" w:hAnsi="宋体" w:eastAsia="宋体" w:cs="宋体"/>
                <w:i/>
                <w:iCs/>
                <w:color w:val="000000"/>
                <w:sz w:val="24"/>
                <w:szCs w:val="24"/>
                <w:highlight w:val="none"/>
                <w:u w:val="single"/>
                <w:lang w:eastAsia="zh-CN"/>
              </w:rPr>
              <w:t xml:space="preserve">该平台应包含</w:t>
            </w:r>
            <w:r>
              <w:rPr>
                <w:rFonts w:hint="eastAsia" w:ascii="宋体" w:hAnsi="宋体" w:eastAsia="宋体" w:cs="宋体"/>
                <w:i/>
                <w:iCs/>
                <w:color w:val="000000"/>
                <w:sz w:val="24"/>
                <w:szCs w:val="24"/>
                <w:highlight w:val="none"/>
                <w:u w:val="single"/>
              </w:rPr>
              <w:t xml:space="preserve">动力电池结构</w:t>
            </w:r>
            <w:r>
              <w:rPr>
                <w:rFonts w:hint="eastAsia" w:ascii="宋体" w:hAnsi="宋体" w:eastAsia="宋体" w:cs="宋体"/>
                <w:i/>
                <w:iCs/>
                <w:color w:val="000000"/>
                <w:sz w:val="24"/>
                <w:szCs w:val="24"/>
                <w:highlight w:val="none"/>
                <w:u w:val="single"/>
                <w:lang w:eastAsia="zh-CN"/>
              </w:rPr>
              <w:t xml:space="preserve">的</w:t>
            </w:r>
            <w:r>
              <w:rPr>
                <w:rFonts w:hint="eastAsia" w:ascii="宋体" w:hAnsi="宋体" w:eastAsia="宋体" w:cs="宋体"/>
                <w:i/>
                <w:iCs/>
                <w:color w:val="000000"/>
                <w:sz w:val="24"/>
                <w:szCs w:val="24"/>
                <w:highlight w:val="none"/>
                <w:u w:val="single"/>
              </w:rPr>
              <w:t xml:space="preserve">认</w:t>
            </w:r>
            <w:r>
              <w:rPr>
                <w:rFonts w:hint="eastAsia" w:ascii="宋体" w:hAnsi="宋体" w:eastAsia="宋体" w:cs="宋体"/>
                <w:i/>
                <w:iCs/>
                <w:color w:val="000000"/>
                <w:sz w:val="24"/>
                <w:szCs w:val="24"/>
                <w:highlight w:val="none"/>
                <w:u w:val="single"/>
                <w:lang w:eastAsia="zh-CN"/>
              </w:rPr>
              <w:t xml:space="preserve">知、</w:t>
            </w:r>
            <w:r>
              <w:rPr>
                <w:rFonts w:hint="eastAsia" w:ascii="宋体" w:hAnsi="宋体" w:eastAsia="宋体" w:cs="宋体"/>
                <w:i/>
                <w:iCs/>
                <w:color w:val="000000"/>
                <w:sz w:val="24"/>
                <w:szCs w:val="24"/>
                <w:highlight w:val="none"/>
                <w:u w:val="single"/>
              </w:rPr>
              <w:t xml:space="preserve">能量管理</w:t>
            </w:r>
            <w:r>
              <w:rPr>
                <w:rFonts w:hint="eastAsia" w:ascii="宋体" w:hAnsi="宋体" w:eastAsia="宋体" w:cs="宋体"/>
                <w:i/>
                <w:iCs/>
                <w:color w:val="000000"/>
                <w:sz w:val="24"/>
                <w:szCs w:val="24"/>
                <w:highlight w:val="none"/>
                <w:u w:val="single"/>
                <w:lang w:eastAsia="zh-CN"/>
              </w:rPr>
              <w:t xml:space="preserve">以及</w:t>
            </w:r>
            <w:r>
              <w:rPr>
                <w:rFonts w:hint="eastAsia" w:ascii="宋体" w:hAnsi="宋体" w:eastAsia="宋体" w:cs="宋体"/>
                <w:i/>
                <w:iCs/>
                <w:color w:val="000000"/>
                <w:sz w:val="24"/>
                <w:szCs w:val="24"/>
                <w:highlight w:val="none"/>
                <w:u w:val="single"/>
              </w:rPr>
              <w:t xml:space="preserve">电动汽车</w:t>
            </w:r>
            <w:r>
              <w:rPr>
                <w:rFonts w:hint="eastAsia" w:ascii="宋体" w:hAnsi="宋体" w:eastAsia="宋体" w:cs="宋体"/>
                <w:i/>
                <w:iCs/>
                <w:color w:val="000000"/>
                <w:sz w:val="24"/>
                <w:szCs w:val="24"/>
                <w:highlight w:val="none"/>
                <w:u w:val="single"/>
                <w:lang w:eastAsia="zh-CN"/>
              </w:rPr>
              <w:t xml:space="preserve">交直流充电等方面的学习内容并配以课件、工作页、测试题、动画和视频等内容，测试题应包含但不限于单选、多选、判断等内容。</w:t>
            </w:r>
            <w:r>
              <w:rPr>
                <w:rFonts w:hint="eastAsia" w:ascii="宋体" w:hAnsi="宋体" w:eastAsia="宋体" w:cs="宋体"/>
                <w:i/>
                <w:iCs/>
                <w:color w:val="000000"/>
                <w:sz w:val="24"/>
                <w:szCs w:val="24"/>
                <w:highlight w:val="none"/>
                <w:u w:val="single"/>
              </w:rPr>
              <w:t xml:space="preserve">动画</w:t>
            </w:r>
            <w:r>
              <w:rPr>
                <w:rFonts w:hint="eastAsia" w:ascii="宋体" w:hAnsi="宋体" w:eastAsia="宋体" w:cs="宋体"/>
                <w:i/>
                <w:iCs/>
                <w:color w:val="000000"/>
                <w:sz w:val="24"/>
                <w:szCs w:val="24"/>
                <w:highlight w:val="none"/>
                <w:u w:val="single"/>
                <w:lang w:eastAsia="zh-CN"/>
              </w:rPr>
              <w:t xml:space="preserve">应</w:t>
            </w:r>
            <w:r>
              <w:rPr>
                <w:rFonts w:hint="eastAsia" w:ascii="宋体" w:hAnsi="宋体" w:eastAsia="宋体" w:cs="宋体"/>
                <w:i/>
                <w:iCs/>
                <w:color w:val="000000"/>
                <w:sz w:val="24"/>
                <w:szCs w:val="24"/>
                <w:highlight w:val="none"/>
                <w:u w:val="single"/>
              </w:rPr>
              <w:t xml:space="preserve">以2D/3D数字化资源为基本框架，内容丰富、展现流畅清晰，具有较强的可视性</w:t>
            </w:r>
            <w:r>
              <w:rPr>
                <w:rFonts w:hint="eastAsia" w:ascii="宋体" w:hAnsi="宋体" w:eastAsia="宋体" w:cs="宋体"/>
                <w:i/>
                <w:iCs/>
                <w:color w:val="000000"/>
                <w:sz w:val="24"/>
                <w:szCs w:val="24"/>
                <w:highlight w:val="none"/>
                <w:u w:val="single"/>
                <w:lang w:eastAsia="zh-CN"/>
              </w:rPr>
              <w:t xml:space="preserve">，动画内容应涵盖镍氢电池、锂离子电池、磷酸铁锂电池的工作原理和结构等</w:t>
            </w:r>
            <w:r>
              <w:rPr>
                <w:rFonts w:hint="eastAsia" w:ascii="宋体" w:hAnsi="宋体" w:eastAsia="宋体" w:cs="宋体"/>
                <w:i/>
                <w:iCs/>
                <w:color w:val="000000"/>
                <w:sz w:val="24"/>
                <w:szCs w:val="24"/>
                <w:highlight w:val="none"/>
                <w:u w:val="single"/>
              </w:rPr>
              <w:t xml:space="preserve">。视频类资源展现典型案例、规范操作演示、结构展现等。采用常见视频存储格式，优先选用 mp4 /flv格式</w:t>
            </w:r>
            <w:r>
              <w:rPr>
                <w:rFonts w:hint="eastAsia" w:ascii="宋体" w:hAnsi="宋体" w:eastAsia="宋体" w:cs="宋体"/>
                <w:i/>
                <w:iCs/>
                <w:color w:val="000000"/>
                <w:sz w:val="24"/>
                <w:szCs w:val="24"/>
                <w:highlight w:val="none"/>
                <w:u w:val="single"/>
                <w:lang w:eastAsia="zh-CN"/>
              </w:rPr>
              <w:t xml:space="preserve">，视频内容应包含但不限于动力电池均衡、电池组装、单体电池的电压、温度、绝缘等方面的检测</w:t>
            </w:r>
            <w:r>
              <w:rPr>
                <w:rFonts w:hint="eastAsia" w:ascii="宋体" w:hAnsi="宋体" w:eastAsia="宋体" w:cs="宋体"/>
                <w:i/>
                <w:iCs/>
                <w:color w:val="000000"/>
                <w:sz w:val="24"/>
                <w:szCs w:val="24"/>
                <w:highlight w:val="none"/>
                <w:u w:val="singl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电池包管理系统上位机软件</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一、系统软件功能要求</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▲1、上位机软件应集成完备的电池管理功能模块，至少包含参数配置、调试、历史数据、CAN收发、诊断、图表等核心功能。</w:t>
            </w:r>
            <w:r>
              <w:rPr>
                <w:rFonts w:hint="eastAsia" w:ascii="宋体" w:hAnsi="宋体" w:eastAsia="宋体" w:cs="宋体"/>
                <w:b/>
                <w:bCs/>
                <w:color w:val="0000ff"/>
                <w:sz w:val="24"/>
                <w:szCs w:val="24"/>
                <w:highlight w:val="none"/>
                <w:u w:val="none"/>
              </w:rPr>
              <w:t xml:space="preserve">（投标文件中需提供软件功能架构图或主界面</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，以展示功能的完整性与布局的合理性）</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2、软件需具备调试模式，可通过该模式控制电池包内部接触器的通断，并完成电池包总电压测量及相关安全测试。</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3、软件应提供完善的参数配置功能，允许用户对关键安全与性能阈值进行自定义设置，至少需涵盖：单体电压（过高/过低）、温度（过高/过低）、总电压（过高/过低）、SOC、温差等参数的报警阈值，并支持多级别（如一级、二级、三级）报警设置。</w:t>
            </w:r>
            <w:r>
              <w:rPr>
                <w:rFonts w:hint="eastAsia" w:ascii="宋体" w:hAnsi="宋体" w:eastAsia="宋体" w:cs="宋体"/>
                <w:b/>
                <w:bCs/>
                <w:color w:val="0000ff"/>
                <w:sz w:val="24"/>
                <w:szCs w:val="24"/>
                <w:highlight w:val="none"/>
                <w:u w:val="none"/>
              </w:rPr>
              <w:t xml:space="preserve">（投标文件中需提供参数配置功能的相关界面</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或说明）</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4、系统主界面应集成显示核心实时信息，至少包括：电池使用状态、预警与保护状态、端口输入状态、充电连接状态（CC电阻、CP占空比）、绝缘电阻、预充电压等。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5、软件需支持通过一键烧写方式进行程序升级，升级过程中应实时显示进度状态，如总字节数、已烧写字节数、剩余字节数及烧录用时等。</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6、系统须具备历史数据记录，用于系统故障回溯与分析。记录的数据条目应全面，至少需包含：时间、电池组当前总电压、电池组当前充放电电流、电池组当前SOC、电池单体平均电压值、电池单体最高电压最高值、电池单体最低电压最低值、电池组最高温度、电池组最低温度、绝缘电阻等。</w:t>
            </w:r>
            <w:r>
              <w:rPr>
                <w:rFonts w:hint="eastAsia" w:ascii="宋体" w:hAnsi="宋体" w:eastAsia="宋体" w:cs="宋体"/>
                <w:b/>
                <w:bCs/>
                <w:color w:val="0000ff"/>
                <w:sz w:val="24"/>
                <w:szCs w:val="24"/>
                <w:highlight w:val="none"/>
                <w:u w:val="none"/>
              </w:rPr>
              <w:t xml:space="preserve">（投标文件中需提供历史数据查询界面的</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7、系统应具备数据曲线生成与分析功能，能够将关键运行参数以时序曲线形式动态展示，至少需支持对电池组当前充放电电流、电池组当前SOC、电池单体平均电压值、电池单体最高电压最高值、电池组最高温度、绝缘电阻等参数进行曲线绘制与对比分析。</w:t>
            </w:r>
            <w:r>
              <w:rPr>
                <w:rFonts w:hint="eastAsia" w:ascii="宋体" w:hAnsi="宋体" w:eastAsia="宋体" w:cs="宋体"/>
                <w:b/>
                <w:bCs/>
                <w:color w:val="0000ff"/>
                <w:sz w:val="24"/>
                <w:szCs w:val="24"/>
                <w:highlight w:val="none"/>
                <w:u w:val="none"/>
              </w:rPr>
              <w:t xml:space="preserve">（投标文件需要提供</w:t>
            </w:r>
            <w:r>
              <w:rPr>
                <w:rFonts w:hint="eastAsia" w:ascii="宋体" w:hAnsi="宋体" w:cs="宋体"/>
                <w:b/>
                <w:bCs/>
                <w:color w:val="0000ff"/>
                <w:sz w:val="24"/>
                <w:szCs w:val="24"/>
                <w:highlight w:val="none"/>
                <w:u w:val="none"/>
                <w:lang w:val="en-US" w:eastAsia="zh-CN"/>
              </w:rPr>
              <w:t xml:space="preserve">功能页面图片</w:t>
            </w:r>
            <w:r>
              <w:rPr>
                <w:rFonts w:hint="eastAsia" w:ascii="宋体" w:hAnsi="宋体" w:eastAsia="宋体" w:cs="宋体"/>
                <w:b/>
                <w:bCs/>
                <w:color w:val="0000ff"/>
                <w:sz w:val="24"/>
                <w:szCs w:val="24"/>
                <w:highlight w:val="none"/>
                <w:u w:val="none"/>
              </w:rPr>
              <w:t xml:space="preserve">证明材料）</w:t>
            </w:r>
            <w:r/>
          </w:p>
          <w:p>
            <w:pPr>
              <w:numPr>
                <w:ilvl w:val="0"/>
                <w:numId w:val="1"/>
              </w:numPr>
              <w:jc w:val="left"/>
              <w:keepLines w:val="0"/>
              <w:keepNext w:val="0"/>
              <w:pageBreakBefore w:val="0"/>
              <w:spacing w:line="3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i/>
                <w:iCs/>
                <w:color w:val="000000"/>
                <w:sz w:val="24"/>
                <w:szCs w:val="24"/>
                <w:highlight w:val="none"/>
                <w:u w:val="single"/>
              </w:rPr>
              <w:t xml:space="preserve">可实现</w:t>
            </w:r>
            <w:r>
              <w:rPr>
                <w:rFonts w:hint="eastAsia" w:ascii="宋体" w:hAnsi="宋体" w:eastAsia="宋体" w:cs="宋体"/>
                <w:i/>
                <w:iCs/>
                <w:color w:val="000000"/>
                <w:sz w:val="24"/>
                <w:szCs w:val="24"/>
                <w:highlight w:val="none"/>
                <w:u w:val="single"/>
                <w:lang w:eastAsia="zh-CN"/>
              </w:rPr>
              <w:t xml:space="preserve">的实训任务包含但不限于</w:t>
            </w:r>
            <w:r>
              <w:rPr>
                <w:rFonts w:hint="eastAsia" w:ascii="宋体" w:hAnsi="宋体" w:eastAsia="宋体" w:cs="宋体"/>
                <w:i/>
                <w:iCs/>
                <w:color w:val="000000"/>
                <w:sz w:val="24"/>
                <w:szCs w:val="24"/>
                <w:highlight w:val="none"/>
                <w:u w:val="single"/>
              </w:rPr>
              <w:t xml:space="preserve">动力电池系统阀值设置</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上位机软件CAN数据收发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电池压差数据变化警告</w:t>
            </w:r>
            <w:r>
              <w:rPr>
                <w:rFonts w:hint="eastAsia" w:ascii="宋体" w:hAnsi="宋体" w:eastAsia="宋体" w:cs="宋体"/>
                <w:i/>
                <w:iCs/>
                <w:color w:val="000000"/>
                <w:sz w:val="24"/>
                <w:szCs w:val="24"/>
                <w:highlight w:val="none"/>
                <w:u w:val="single"/>
                <w:lang w:eastAsia="zh-CN"/>
              </w:rPr>
              <w:t xml:space="preserve">以及</w:t>
            </w:r>
            <w:r>
              <w:rPr>
                <w:rFonts w:hint="eastAsia" w:ascii="宋体" w:hAnsi="宋体" w:eastAsia="宋体" w:cs="宋体"/>
                <w:i/>
                <w:iCs/>
                <w:color w:val="000000"/>
                <w:sz w:val="24"/>
                <w:szCs w:val="24"/>
                <w:highlight w:val="none"/>
                <w:u w:val="single"/>
              </w:rPr>
              <w:t xml:space="preserve">绝缘故障上位机软件系统执行操作</w:t>
            </w:r>
            <w:r>
              <w:rPr>
                <w:rFonts w:hint="eastAsia" w:ascii="宋体" w:hAnsi="宋体" w:eastAsia="宋体" w:cs="宋体"/>
                <w:i/>
                <w:iCs/>
                <w:color w:val="000000"/>
                <w:sz w:val="24"/>
                <w:szCs w:val="24"/>
                <w:highlight w:val="none"/>
                <w:u w:val="single"/>
                <w:lang w:eastAsia="zh-CN"/>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气密性检测仪</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一、设备仪器要求</w:t>
            </w:r>
            <w:r/>
          </w:p>
          <w:p>
            <w:pPr>
              <w:jc w:val="left"/>
              <w:keepLines w:val="0"/>
              <w:keepNext w:val="0"/>
              <w:pageBreakBefore w:val="0"/>
              <w:spacing w:line="3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iCs/>
                <w:color w:val="000000"/>
                <w:sz w:val="24"/>
                <w:szCs w:val="24"/>
                <w:highlight w:val="none"/>
                <w:u w:val="single"/>
              </w:rPr>
              <w:t xml:space="preserve">采用保压式工作原理，以空气为介质对设备仪器检漏，且自带气源、无损检测仪器。测试要求向测试品充气到设定的气压值，然后关闭阀门，经过一段时间稳定后，测量检测时间段内测试品内的压力差，通过换算计算得出泄漏量。</w:t>
            </w:r>
            <w:r/>
          </w:p>
          <w:p>
            <w:pPr>
              <w:jc w:val="left"/>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二、设备仪器功能</w:t>
            </w:r>
            <w:r/>
          </w:p>
          <w:p>
            <w:pPr>
              <w:jc w:val="left"/>
              <w:keepLines w:val="0"/>
              <w:keepNext w:val="0"/>
              <w:pageBreakBefore w:val="0"/>
              <w:spacing w:line="340" w:lineRule="exact"/>
              <w:widowControl/>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rPr>
              <w:t xml:space="preserve">1、对维修后的电池包进行整体气密性检测；</w:t>
            </w:r>
            <w:r/>
          </w:p>
          <w:p>
            <w:pPr>
              <w:jc w:val="left"/>
              <w:keepLines w:val="0"/>
              <w:keepNext w:val="0"/>
              <w:pageBreakBefore w:val="0"/>
              <w:spacing w:line="340" w:lineRule="exact"/>
              <w:widowControl/>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rPr>
              <w:t xml:space="preserve">2、量程范围0-9.5 KPa；</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▲3、设备软件界面应能实时显示测试过程中的关键参数与状态，至少包括：当前测试压、当前泄漏量、测试结果、测试压力、测试压力上限、泄漏量上限、等压时间、测试时间、加压超时、加压次数等。</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numPr>
                <w:ilvl w:val="0"/>
                <w:numId w:val="2"/>
              </w:numPr>
              <w:jc w:val="left"/>
              <w:keepLines w:val="0"/>
              <w:keepNext w:val="0"/>
              <w:pageBreakBefore w:val="0"/>
              <w:spacing w:line="340" w:lineRule="exact"/>
              <w:widowControl/>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sz w:val="24"/>
                <w:szCs w:val="24"/>
                <w:highlight w:val="none"/>
                <w:u w:val="single"/>
              </w:rPr>
              <w:t xml:space="preserve">配置校准压力气罐，检测气密性测试仪泄漏标准量，气压罐耐压试验压力≤1.58MPa，最高工作压力≤1.25MPa，工作介质使用真空或空气，温度范围</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至</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150℃。</w:t>
            </w:r>
            <w:r/>
          </w:p>
          <w:p>
            <w:pPr>
              <w:numPr>
                <w:ilvl w:val="0"/>
                <w:numId w:val="0"/>
              </w:num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auto"/>
                <w:sz w:val="24"/>
                <w:szCs w:val="24"/>
                <w:highlight w:val="none"/>
                <w:u w:val="single"/>
              </w:rPr>
              <w:t xml:space="preserve">5、设备上位机软件采样嵌入式与整机集成式使用，方便数据显示与观察数值动态变化。</w:t>
            </w:r>
            <w:r/>
          </w:p>
          <w:p>
            <w:pPr>
              <w:jc w:val="left"/>
              <w:keepLines w:val="0"/>
              <w:keepNext w:val="0"/>
              <w:pageBreakBefore w:val="0"/>
              <w:spacing w:line="3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三、技术参数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iCs/>
                <w:color w:val="000000"/>
                <w:sz w:val="24"/>
                <w:szCs w:val="24"/>
                <w:highlight w:val="none"/>
                <w:u w:val="single"/>
                <w:lang w:eastAsia="zh-CN"/>
              </w:rPr>
              <w:t xml:space="preserve">使用</w:t>
            </w:r>
            <w:r>
              <w:rPr>
                <w:rFonts w:hint="eastAsia" w:ascii="宋体" w:hAnsi="宋体" w:eastAsia="宋体" w:cs="宋体"/>
                <w:i/>
                <w:iCs/>
                <w:color w:val="000000"/>
                <w:sz w:val="24"/>
                <w:szCs w:val="24"/>
                <w:highlight w:val="none"/>
                <w:u w:val="single"/>
              </w:rPr>
              <w:t xml:space="preserve">保压测试法</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测试压范围</w:t>
            </w:r>
            <w:r>
              <w:rPr>
                <w:rFonts w:hint="eastAsia" w:ascii="宋体" w:hAnsi="宋体" w:eastAsia="宋体" w:cs="宋体"/>
                <w:i/>
                <w:iCs/>
                <w:color w:val="000000"/>
                <w:sz w:val="24"/>
                <w:szCs w:val="24"/>
                <w:highlight w:val="none"/>
                <w:u w:val="single"/>
                <w:lang w:eastAsia="zh-CN"/>
              </w:rPr>
              <w:t xml:space="preserve">为</w:t>
            </w:r>
            <w:r>
              <w:rPr>
                <w:rFonts w:hint="eastAsia" w:ascii="宋体" w:hAnsi="宋体" w:eastAsia="宋体" w:cs="宋体"/>
                <w:i/>
                <w:iCs/>
                <w:color w:val="000000"/>
                <w:sz w:val="24"/>
                <w:szCs w:val="24"/>
                <w:highlight w:val="none"/>
                <w:u w:val="single"/>
              </w:rPr>
              <w:t xml:space="preserve">0-9.5 KPa</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系统升级</w:t>
            </w:r>
            <w:r>
              <w:rPr>
                <w:rFonts w:hint="eastAsia" w:ascii="宋体" w:hAnsi="宋体" w:eastAsia="宋体" w:cs="宋体"/>
                <w:i/>
                <w:iCs/>
                <w:color w:val="000000"/>
                <w:sz w:val="24"/>
                <w:szCs w:val="24"/>
                <w:highlight w:val="none"/>
                <w:u w:val="single"/>
                <w:lang w:eastAsia="zh-CN"/>
              </w:rPr>
              <w:t xml:space="preserve">使用</w:t>
            </w:r>
            <w:r>
              <w:rPr>
                <w:rFonts w:hint="eastAsia" w:ascii="宋体" w:hAnsi="宋体" w:eastAsia="宋体" w:cs="宋体"/>
                <w:i/>
                <w:iCs/>
                <w:color w:val="000000"/>
                <w:sz w:val="24"/>
                <w:szCs w:val="24"/>
                <w:highlight w:val="none"/>
                <w:u w:val="single"/>
              </w:rPr>
              <w:t xml:space="preserve">USB接口</w:t>
            </w:r>
            <w:r>
              <w:rPr>
                <w:rFonts w:hint="eastAsia" w:ascii="宋体" w:hAnsi="宋体" w:eastAsia="宋体" w:cs="宋体"/>
                <w:i/>
                <w:iCs/>
                <w:color w:val="000000"/>
                <w:sz w:val="24"/>
                <w:szCs w:val="24"/>
                <w:highlight w:val="none"/>
                <w:u w:val="single"/>
                <w:lang w:eastAsia="zh-CN"/>
              </w:rPr>
              <w:t xml:space="preserve">进行，支持升级、</w:t>
            </w:r>
            <w:r>
              <w:rPr>
                <w:rFonts w:hint="eastAsia" w:ascii="宋体" w:hAnsi="宋体" w:eastAsia="宋体" w:cs="宋体"/>
                <w:i/>
                <w:iCs/>
                <w:color w:val="000000"/>
                <w:sz w:val="24"/>
                <w:szCs w:val="24"/>
                <w:highlight w:val="none"/>
                <w:u w:val="single"/>
              </w:rPr>
              <w:t xml:space="preserve">自带测试气源</w:t>
            </w:r>
            <w:r>
              <w:rPr>
                <w:rFonts w:hint="eastAsia" w:ascii="宋体" w:hAnsi="宋体" w:eastAsia="宋体" w:cs="宋体"/>
                <w:i/>
                <w:iCs/>
                <w:color w:val="000000"/>
                <w:sz w:val="24"/>
                <w:szCs w:val="24"/>
                <w:highlight w:val="none"/>
                <w:u w:val="singl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驱动控制系统装调与检测试验平台</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一、设备功能要求</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1、平台驱动电机应为新能源汽车常用类型，其额定扭矩及功率应能满足平台实训要求（例如：额定扭矩≥160N.m，额定功率≥80KW）；通过专用工装固定在平台上，方便总成的检修和测试。</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▲2、平台配套工控上位机软件系统，可控制电机按设定工况运行，并实时监控与显示系统关键参数，至少包括：继电器状态、预充电压、绝缘电压、直流母线电压与电流、控制器温度等。</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3、上位机软件安装在可视化显示终端内。</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4、配套减速器总成拆装专用夹具，可快速分离总成内的各齿轮组</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，并对减速器360°任意翻转，并固定拆装角度。平</w:t>
            </w:r>
            <w:r>
              <w:rPr>
                <w:rFonts w:hint="eastAsia" w:ascii="宋体" w:hAnsi="宋体" w:eastAsia="宋体" w:cs="宋体"/>
                <w:i/>
                <w:iCs/>
                <w:color w:val="000000"/>
                <w:sz w:val="24"/>
                <w:szCs w:val="24"/>
                <w:highlight w:val="none"/>
                <w:u w:val="single"/>
              </w:rPr>
              <w:t xml:space="preserve">台设置减速器齿轮组专业放置夹具，方便减速器内部齿轮组、轴承、垫片等收纳。</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▲5、平台应设置信号检测面板，面板检测口的设计应遵循新能源汽车驱动系统的典型电路逻辑，可对电机旋变信号、温度信号等关键信号进行测量。</w:t>
            </w:r>
            <w:r>
              <w:rPr>
                <w:rFonts w:hint="eastAsia" w:ascii="宋体" w:hAnsi="宋体" w:eastAsia="宋体" w:cs="宋体"/>
                <w:b/>
                <w:bCs/>
                <w:color w:val="0000ff"/>
                <w:sz w:val="24"/>
                <w:szCs w:val="24"/>
                <w:highlight w:val="none"/>
                <w:u w:val="none"/>
              </w:rPr>
              <w:t xml:space="preserve">（投标文件中需要提供检测面板的</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6、配置</w:t>
            </w:r>
            <w:r>
              <w:rPr>
                <w:rFonts w:hint="eastAsia" w:ascii="宋体" w:hAnsi="宋体" w:eastAsia="宋体" w:cs="宋体"/>
                <w:i/>
                <w:iCs/>
                <w:color w:val="000000"/>
                <w:sz w:val="24"/>
                <w:szCs w:val="24"/>
                <w:highlight w:val="none"/>
                <w:u w:val="single"/>
                <w:lang w:eastAsia="zh-CN"/>
              </w:rPr>
              <w:t xml:space="preserve">指导手册</w:t>
            </w:r>
            <w:r>
              <w:rPr>
                <w:rFonts w:hint="eastAsia" w:ascii="宋体" w:hAnsi="宋体" w:eastAsia="宋体" w:cs="宋体"/>
                <w:i/>
                <w:iCs/>
                <w:color w:val="000000"/>
                <w:sz w:val="24"/>
                <w:szCs w:val="24"/>
                <w:highlight w:val="none"/>
                <w:u w:val="single"/>
              </w:rPr>
              <w:t xml:space="preserve">包含</w:t>
            </w:r>
            <w:r>
              <w:rPr>
                <w:rFonts w:hint="eastAsia" w:ascii="宋体" w:hAnsi="宋体" w:eastAsia="宋体" w:cs="宋体"/>
                <w:i/>
                <w:iCs/>
                <w:color w:val="000000"/>
                <w:sz w:val="24"/>
                <w:szCs w:val="24"/>
                <w:highlight w:val="none"/>
                <w:u w:val="single"/>
                <w:lang w:eastAsia="zh-CN"/>
              </w:rPr>
              <w:t xml:space="preserve">但不限于</w:t>
            </w:r>
            <w:r>
              <w:rPr>
                <w:rFonts w:hint="eastAsia" w:ascii="宋体" w:hAnsi="宋体" w:eastAsia="宋体" w:cs="宋体"/>
                <w:i/>
                <w:iCs/>
                <w:color w:val="000000"/>
                <w:sz w:val="24"/>
                <w:szCs w:val="24"/>
                <w:highlight w:val="none"/>
                <w:u w:val="single"/>
              </w:rPr>
              <w:t xml:space="preserve">：上位机软件通讯</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电机控制器通讯</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霍尔传感器</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高压继电器</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旋变传感器故障</w:t>
            </w:r>
            <w:r>
              <w:rPr>
                <w:rFonts w:hint="eastAsia" w:ascii="宋体" w:hAnsi="宋体" w:eastAsia="宋体" w:cs="宋体"/>
                <w:i/>
                <w:iCs/>
                <w:color w:val="000000"/>
                <w:sz w:val="24"/>
                <w:szCs w:val="24"/>
                <w:highlight w:val="none"/>
                <w:u w:val="single"/>
                <w:lang w:eastAsia="zh-CN"/>
              </w:rPr>
              <w:t xml:space="preserve">检测、</w:t>
            </w:r>
            <w:r>
              <w:rPr>
                <w:rFonts w:hint="eastAsia" w:ascii="宋体" w:hAnsi="宋体" w:eastAsia="宋体" w:cs="宋体"/>
                <w:i/>
                <w:iCs/>
                <w:color w:val="000000"/>
                <w:sz w:val="24"/>
                <w:szCs w:val="24"/>
                <w:highlight w:val="none"/>
                <w:u w:val="single"/>
              </w:rPr>
              <w:t xml:space="preserve">减速器</w:t>
            </w:r>
            <w:r>
              <w:rPr>
                <w:rFonts w:hint="eastAsia" w:ascii="宋体" w:hAnsi="宋体" w:eastAsia="宋体" w:cs="宋体"/>
                <w:i/>
                <w:iCs/>
                <w:color w:val="000000"/>
                <w:sz w:val="24"/>
                <w:szCs w:val="24"/>
                <w:highlight w:val="none"/>
                <w:u w:val="single"/>
                <w:lang w:eastAsia="zh-CN"/>
              </w:rPr>
              <w:t xml:space="preserve">的</w:t>
            </w:r>
            <w:r>
              <w:rPr>
                <w:rFonts w:hint="eastAsia" w:ascii="宋体" w:hAnsi="宋体" w:eastAsia="宋体" w:cs="宋体"/>
                <w:i/>
                <w:iCs/>
                <w:color w:val="000000"/>
                <w:sz w:val="24"/>
                <w:szCs w:val="24"/>
                <w:highlight w:val="none"/>
                <w:u w:val="single"/>
              </w:rPr>
              <w:t xml:space="preserve">拆</w:t>
            </w:r>
            <w:r>
              <w:rPr>
                <w:rFonts w:hint="eastAsia" w:ascii="宋体" w:hAnsi="宋体" w:eastAsia="宋体" w:cs="宋体"/>
                <w:i/>
                <w:iCs/>
                <w:color w:val="000000"/>
                <w:sz w:val="24"/>
                <w:szCs w:val="24"/>
                <w:highlight w:val="none"/>
                <w:u w:val="single"/>
                <w:lang w:eastAsia="zh-CN"/>
              </w:rPr>
              <w:t xml:space="preserve">装、</w:t>
            </w:r>
            <w:r>
              <w:rPr>
                <w:rFonts w:hint="eastAsia" w:ascii="宋体" w:hAnsi="宋体" w:eastAsia="宋体" w:cs="宋体"/>
                <w:i/>
                <w:iCs/>
                <w:color w:val="000000"/>
                <w:sz w:val="24"/>
                <w:szCs w:val="24"/>
                <w:highlight w:val="none"/>
                <w:u w:val="single"/>
              </w:rPr>
              <w:t xml:space="preserve">差速器</w:t>
            </w:r>
            <w:r>
              <w:rPr>
                <w:rFonts w:hint="eastAsia" w:ascii="宋体" w:hAnsi="宋体" w:eastAsia="宋体" w:cs="宋体"/>
                <w:i/>
                <w:iCs/>
                <w:color w:val="000000"/>
                <w:sz w:val="24"/>
                <w:szCs w:val="24"/>
                <w:highlight w:val="none"/>
                <w:u w:val="single"/>
                <w:lang w:eastAsia="zh-CN"/>
              </w:rPr>
              <w:t xml:space="preserve">的</w:t>
            </w:r>
            <w:r>
              <w:rPr>
                <w:rFonts w:hint="eastAsia" w:ascii="宋体" w:hAnsi="宋体" w:eastAsia="宋体" w:cs="宋体"/>
                <w:i/>
                <w:iCs/>
                <w:color w:val="000000"/>
                <w:sz w:val="24"/>
                <w:szCs w:val="24"/>
                <w:highlight w:val="none"/>
                <w:u w:val="single"/>
              </w:rPr>
              <w:t xml:space="preserve">测量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电机性能</w:t>
            </w:r>
            <w:r>
              <w:rPr>
                <w:rFonts w:hint="eastAsia" w:ascii="宋体" w:hAnsi="宋体" w:eastAsia="宋体" w:cs="宋体"/>
                <w:i/>
                <w:iCs/>
                <w:color w:val="000000"/>
                <w:sz w:val="24"/>
                <w:szCs w:val="24"/>
                <w:highlight w:val="none"/>
                <w:u w:val="single"/>
                <w:lang w:eastAsia="zh-CN"/>
              </w:rPr>
              <w:t xml:space="preserve">的</w:t>
            </w:r>
            <w:r>
              <w:rPr>
                <w:rFonts w:hint="eastAsia" w:ascii="宋体" w:hAnsi="宋体" w:eastAsia="宋体" w:cs="宋体"/>
                <w:i/>
                <w:iCs/>
                <w:color w:val="000000"/>
                <w:sz w:val="24"/>
                <w:szCs w:val="24"/>
                <w:highlight w:val="none"/>
                <w:u w:val="single"/>
              </w:rPr>
              <w:t xml:space="preserve">检测</w:t>
            </w:r>
            <w:r>
              <w:rPr>
                <w:rFonts w:hint="eastAsia" w:ascii="宋体" w:hAnsi="宋体" w:eastAsia="宋体" w:cs="宋体"/>
                <w:i/>
                <w:iCs/>
                <w:color w:val="000000"/>
                <w:sz w:val="24"/>
                <w:szCs w:val="24"/>
                <w:highlight w:val="none"/>
                <w:u w:val="single"/>
                <w:lang w:eastAsia="zh-CN"/>
              </w:rPr>
              <w:t xml:space="preserve">以及</w:t>
            </w:r>
            <w:r>
              <w:rPr>
                <w:rFonts w:hint="eastAsia" w:ascii="宋体" w:hAnsi="宋体" w:eastAsia="宋体" w:cs="宋体"/>
                <w:i/>
                <w:iCs/>
                <w:color w:val="000000"/>
                <w:sz w:val="24"/>
                <w:szCs w:val="24"/>
                <w:highlight w:val="none"/>
                <w:u w:val="single"/>
              </w:rPr>
              <w:t xml:space="preserve">相电流测试流程</w:t>
            </w:r>
            <w:r>
              <w:rPr>
                <w:rFonts w:hint="eastAsia" w:ascii="宋体" w:hAnsi="宋体" w:eastAsia="宋体" w:cs="宋体"/>
                <w:i/>
                <w:iCs/>
                <w:color w:val="000000"/>
                <w:sz w:val="24"/>
                <w:szCs w:val="24"/>
                <w:highlight w:val="none"/>
                <w:u w:val="single"/>
                <w:lang w:eastAsia="zh-CN"/>
              </w:rPr>
              <w:t xml:space="preserve">等。指导手册应包含但不限于</w:t>
            </w:r>
            <w:r>
              <w:rPr>
                <w:rFonts w:hint="eastAsia" w:ascii="宋体" w:hAnsi="宋体" w:eastAsia="宋体" w:cs="宋体"/>
                <w:i/>
                <w:iCs/>
                <w:color w:val="000000"/>
                <w:sz w:val="24"/>
                <w:szCs w:val="24"/>
                <w:highlight w:val="none"/>
                <w:u w:val="single"/>
              </w:rPr>
              <w:t xml:space="preserve">任务描述、</w:t>
            </w:r>
            <w:r>
              <w:rPr>
                <w:rFonts w:hint="eastAsia" w:ascii="宋体" w:hAnsi="宋体" w:eastAsia="宋体" w:cs="宋体"/>
                <w:i/>
                <w:iCs/>
                <w:color w:val="000000"/>
                <w:sz w:val="24"/>
                <w:szCs w:val="24"/>
                <w:highlight w:val="none"/>
                <w:u w:val="single"/>
                <w:lang w:eastAsia="zh-CN"/>
              </w:rPr>
              <w:t xml:space="preserve">任务</w:t>
            </w:r>
            <w:r>
              <w:rPr>
                <w:rFonts w:hint="eastAsia" w:ascii="宋体" w:hAnsi="宋体" w:eastAsia="宋体" w:cs="宋体"/>
                <w:i/>
                <w:iCs/>
                <w:color w:val="000000"/>
                <w:sz w:val="24"/>
                <w:szCs w:val="24"/>
                <w:highlight w:val="none"/>
                <w:u w:val="single"/>
              </w:rPr>
              <w:t xml:space="preserve">目标、</w:t>
            </w:r>
            <w:r>
              <w:rPr>
                <w:rFonts w:hint="eastAsia" w:ascii="宋体" w:hAnsi="宋体" w:eastAsia="宋体" w:cs="宋体"/>
                <w:i/>
                <w:iCs/>
                <w:color w:val="000000"/>
                <w:sz w:val="24"/>
                <w:szCs w:val="24"/>
                <w:highlight w:val="none"/>
                <w:u w:val="single"/>
                <w:lang w:eastAsia="zh-CN"/>
              </w:rPr>
              <w:t xml:space="preserve">任务</w:t>
            </w:r>
            <w:r>
              <w:rPr>
                <w:rFonts w:hint="eastAsia" w:ascii="宋体" w:hAnsi="宋体" w:eastAsia="宋体" w:cs="宋体"/>
                <w:i/>
                <w:iCs/>
                <w:color w:val="000000"/>
                <w:sz w:val="24"/>
                <w:szCs w:val="24"/>
                <w:highlight w:val="none"/>
                <w:u w:val="single"/>
              </w:rPr>
              <w:t xml:space="preserve">准备、任务实施、</w:t>
            </w:r>
            <w:r>
              <w:rPr>
                <w:rFonts w:hint="eastAsia" w:ascii="宋体" w:hAnsi="宋体" w:eastAsia="宋体" w:cs="宋体"/>
                <w:i/>
                <w:iCs/>
                <w:color w:val="000000"/>
                <w:sz w:val="24"/>
                <w:szCs w:val="24"/>
                <w:highlight w:val="none"/>
                <w:u w:val="single"/>
                <w:lang w:eastAsia="zh-CN"/>
              </w:rPr>
              <w:t xml:space="preserve">任务</w:t>
            </w:r>
            <w:r>
              <w:rPr>
                <w:rFonts w:hint="eastAsia" w:ascii="宋体" w:hAnsi="宋体" w:eastAsia="宋体" w:cs="宋体"/>
                <w:i/>
                <w:iCs/>
                <w:color w:val="000000"/>
                <w:sz w:val="24"/>
                <w:szCs w:val="24"/>
                <w:highlight w:val="none"/>
                <w:u w:val="single"/>
              </w:rPr>
              <w:t xml:space="preserve">工单等部分内容。</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7、为满足教学实训要求，平台</w:t>
            </w:r>
            <w:r>
              <w:rPr>
                <w:rFonts w:hint="eastAsia" w:ascii="宋体" w:hAnsi="宋体" w:eastAsia="宋体" w:cs="宋体"/>
                <w:i/>
                <w:iCs/>
                <w:color w:val="000000"/>
                <w:sz w:val="24"/>
                <w:szCs w:val="24"/>
                <w:highlight w:val="none"/>
                <w:u w:val="single"/>
                <w:lang w:eastAsia="zh-CN"/>
              </w:rPr>
              <w:t xml:space="preserve">应</w:t>
            </w:r>
            <w:r>
              <w:rPr>
                <w:rFonts w:hint="eastAsia" w:ascii="宋体" w:hAnsi="宋体" w:eastAsia="宋体" w:cs="宋体"/>
                <w:i/>
                <w:iCs/>
                <w:color w:val="000000"/>
                <w:sz w:val="24"/>
                <w:szCs w:val="24"/>
                <w:highlight w:val="none"/>
                <w:u w:val="single"/>
              </w:rPr>
              <w:t xml:space="preserve">配置实训指导视频，内容包含</w:t>
            </w:r>
            <w:r>
              <w:rPr>
                <w:rFonts w:hint="eastAsia" w:ascii="宋体" w:hAnsi="宋体" w:eastAsia="宋体" w:cs="宋体"/>
                <w:i/>
                <w:iCs/>
                <w:color w:val="000000"/>
                <w:sz w:val="24"/>
                <w:szCs w:val="24"/>
                <w:highlight w:val="none"/>
                <w:u w:val="single"/>
                <w:lang w:eastAsia="zh-CN"/>
              </w:rPr>
              <w:t xml:space="preserve">但不限于</w:t>
            </w:r>
            <w:r>
              <w:rPr>
                <w:rFonts w:hint="eastAsia" w:ascii="宋体" w:hAnsi="宋体" w:eastAsia="宋体" w:cs="宋体"/>
                <w:i/>
                <w:iCs/>
                <w:color w:val="000000"/>
                <w:sz w:val="24"/>
                <w:szCs w:val="24"/>
                <w:highlight w:val="none"/>
                <w:u w:val="single"/>
              </w:rPr>
              <w:t xml:space="preserve">：驱动电机波形测试</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电机霍尔传感器</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电机控制器通讯</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电机励磁</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电机上位机通信故障</w:t>
            </w:r>
            <w:r>
              <w:rPr>
                <w:rFonts w:hint="eastAsia" w:ascii="宋体" w:hAnsi="宋体" w:eastAsia="宋体" w:cs="宋体"/>
                <w:i/>
                <w:iCs/>
                <w:color w:val="000000"/>
                <w:sz w:val="24"/>
                <w:szCs w:val="24"/>
                <w:highlight w:val="none"/>
                <w:u w:val="single"/>
                <w:lang w:eastAsia="zh-CN"/>
              </w:rPr>
              <w:t xml:space="preserve">检修；</w:t>
            </w:r>
            <w:r>
              <w:rPr>
                <w:rFonts w:hint="eastAsia" w:ascii="宋体" w:hAnsi="宋体" w:eastAsia="宋体" w:cs="宋体"/>
                <w:i/>
                <w:iCs/>
                <w:color w:val="000000"/>
                <w:sz w:val="24"/>
                <w:szCs w:val="24"/>
                <w:highlight w:val="none"/>
                <w:u w:val="single"/>
              </w:rPr>
              <w:t xml:space="preserve">电机性能检测流程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电机轴向间隙测量流程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电机主正K1故障</w:t>
            </w:r>
            <w:r>
              <w:rPr>
                <w:rFonts w:hint="eastAsia" w:ascii="宋体" w:hAnsi="宋体" w:eastAsia="宋体" w:cs="宋体"/>
                <w:i/>
                <w:iCs/>
                <w:color w:val="000000"/>
                <w:sz w:val="24"/>
                <w:szCs w:val="24"/>
                <w:highlight w:val="none"/>
                <w:u w:val="single"/>
                <w:lang w:eastAsia="zh-CN"/>
              </w:rPr>
              <w:t xml:space="preserve">检修、</w:t>
            </w:r>
            <w:r>
              <w:rPr>
                <w:rFonts w:hint="eastAsia" w:ascii="宋体" w:hAnsi="宋体" w:eastAsia="宋体" w:cs="宋体"/>
                <w:i/>
                <w:iCs/>
                <w:color w:val="000000"/>
                <w:sz w:val="24"/>
                <w:szCs w:val="24"/>
                <w:highlight w:val="none"/>
                <w:u w:val="single"/>
              </w:rPr>
              <w:t xml:space="preserve">减速器</w:t>
            </w:r>
            <w:r>
              <w:rPr>
                <w:rFonts w:hint="eastAsia" w:ascii="宋体" w:hAnsi="宋体" w:eastAsia="宋体" w:cs="宋体"/>
                <w:i/>
                <w:iCs/>
                <w:color w:val="000000"/>
                <w:sz w:val="24"/>
                <w:szCs w:val="24"/>
                <w:highlight w:val="none"/>
                <w:u w:val="single"/>
                <w:lang w:eastAsia="zh-CN"/>
              </w:rPr>
              <w:t xml:space="preserve">的拆</w:t>
            </w:r>
            <w:r>
              <w:rPr>
                <w:rFonts w:hint="eastAsia" w:ascii="宋体" w:hAnsi="宋体" w:eastAsia="宋体" w:cs="宋体"/>
                <w:i/>
                <w:iCs/>
                <w:color w:val="000000"/>
                <w:sz w:val="24"/>
                <w:szCs w:val="24"/>
                <w:highlight w:val="none"/>
                <w:u w:val="single"/>
              </w:rPr>
              <w:t xml:space="preserve">装流程</w:t>
            </w:r>
            <w:r>
              <w:rPr>
                <w:rFonts w:hint="eastAsia" w:ascii="宋体" w:hAnsi="宋体" w:eastAsia="宋体" w:cs="宋体"/>
                <w:i/>
                <w:iCs/>
                <w:color w:val="000000"/>
                <w:sz w:val="24"/>
                <w:szCs w:val="24"/>
                <w:highlight w:val="none"/>
                <w:u w:val="single"/>
                <w:lang w:eastAsia="zh-CN"/>
              </w:rPr>
              <w:t xml:space="preserve">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auto"/>
                <w:sz w:val="24"/>
                <w:szCs w:val="24"/>
                <w:highlight w:val="none"/>
                <w:u w:val="single"/>
              </w:rPr>
              <w:t xml:space="preserve">8、驱动电机平台外观粘贴明显维护周期标识，提醒驱动电机维护、结构件紧固等内容，方便教师进行设备维护等。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二、</w:t>
            </w:r>
            <w:r>
              <w:rPr>
                <w:rFonts w:hint="eastAsia" w:ascii="宋体" w:hAnsi="宋体" w:eastAsia="宋体" w:cs="宋体"/>
                <w:i/>
                <w:iCs/>
                <w:color w:val="000000"/>
                <w:sz w:val="24"/>
                <w:szCs w:val="24"/>
                <w:highlight w:val="none"/>
                <w:u w:val="single"/>
                <w:lang w:eastAsia="zh-CN"/>
              </w:rPr>
              <w:t xml:space="preserve">该平台可进行的</w:t>
            </w:r>
            <w:r>
              <w:rPr>
                <w:rFonts w:hint="eastAsia" w:ascii="宋体" w:hAnsi="宋体" w:eastAsia="宋体" w:cs="宋体"/>
                <w:i/>
                <w:iCs/>
                <w:color w:val="000000"/>
                <w:sz w:val="24"/>
                <w:szCs w:val="24"/>
                <w:highlight w:val="none"/>
                <w:u w:val="single"/>
              </w:rPr>
              <w:t xml:space="preserve">实训任务</w:t>
            </w:r>
            <w:r>
              <w:rPr>
                <w:rFonts w:hint="eastAsia" w:ascii="宋体" w:hAnsi="宋体" w:eastAsia="宋体" w:cs="宋体"/>
                <w:i/>
                <w:iCs/>
                <w:color w:val="000000"/>
                <w:sz w:val="24"/>
                <w:szCs w:val="24"/>
                <w:highlight w:val="none"/>
                <w:u w:val="single"/>
                <w:lang w:eastAsia="zh-CN"/>
              </w:rPr>
              <w:t xml:space="preserve">包含：</w:t>
            </w:r>
            <w:r>
              <w:rPr>
                <w:rFonts w:hint="eastAsia" w:ascii="宋体" w:hAnsi="宋体" w:eastAsia="宋体" w:cs="宋体"/>
                <w:i/>
                <w:iCs/>
                <w:color w:val="000000"/>
                <w:sz w:val="24"/>
                <w:szCs w:val="24"/>
                <w:highlight w:val="none"/>
                <w:u w:val="single"/>
              </w:rPr>
              <w:t xml:space="preserve">电机绝缘性、绕组直流电阻</w:t>
            </w:r>
            <w:r>
              <w:rPr>
                <w:rFonts w:hint="eastAsia" w:ascii="宋体" w:hAnsi="宋体" w:eastAsia="宋体" w:cs="宋体"/>
                <w:i/>
                <w:iCs/>
                <w:color w:val="000000"/>
                <w:sz w:val="24"/>
                <w:szCs w:val="24"/>
                <w:highlight w:val="none"/>
                <w:u w:val="single"/>
                <w:lang w:eastAsia="zh-CN"/>
              </w:rPr>
              <w:t xml:space="preserve">的检测、</w:t>
            </w:r>
            <w:r>
              <w:rPr>
                <w:rFonts w:hint="eastAsia" w:ascii="宋体" w:hAnsi="宋体" w:eastAsia="宋体" w:cs="宋体"/>
                <w:i/>
                <w:iCs/>
                <w:color w:val="000000"/>
                <w:sz w:val="24"/>
                <w:szCs w:val="24"/>
                <w:highlight w:val="none"/>
                <w:u w:val="single"/>
              </w:rPr>
              <w:t xml:space="preserve">电机旋变接插件、温控接插件</w:t>
            </w:r>
            <w:r>
              <w:rPr>
                <w:rFonts w:hint="eastAsia" w:ascii="宋体" w:hAnsi="宋体" w:eastAsia="宋体" w:cs="宋体"/>
                <w:i/>
                <w:iCs/>
                <w:color w:val="000000"/>
                <w:sz w:val="24"/>
                <w:szCs w:val="24"/>
                <w:highlight w:val="none"/>
                <w:u w:val="single"/>
                <w:lang w:eastAsia="zh-CN"/>
              </w:rPr>
              <w:t xml:space="preserve">的检测、</w:t>
            </w:r>
            <w:r>
              <w:rPr>
                <w:rFonts w:hint="eastAsia" w:ascii="宋体" w:hAnsi="宋体" w:eastAsia="宋体" w:cs="宋体"/>
                <w:i/>
                <w:iCs/>
                <w:color w:val="000000"/>
                <w:sz w:val="24"/>
                <w:szCs w:val="24"/>
                <w:highlight w:val="none"/>
                <w:u w:val="single"/>
              </w:rPr>
              <w:t xml:space="preserve">查阀体及冷却管路密封性</w:t>
            </w:r>
            <w:r>
              <w:rPr>
                <w:rFonts w:hint="eastAsia" w:ascii="宋体" w:hAnsi="宋体" w:eastAsia="宋体" w:cs="宋体"/>
                <w:i/>
                <w:iCs/>
                <w:color w:val="000000"/>
                <w:sz w:val="24"/>
                <w:szCs w:val="24"/>
                <w:highlight w:val="none"/>
                <w:u w:val="single"/>
                <w:lang w:eastAsia="zh-CN"/>
              </w:rPr>
              <w:t xml:space="preserve">的检测、减速器的装调以和检测、</w:t>
            </w:r>
            <w:r>
              <w:rPr>
                <w:rFonts w:hint="eastAsia" w:ascii="宋体" w:hAnsi="宋体" w:eastAsia="宋体" w:cs="宋体"/>
                <w:i/>
                <w:iCs/>
                <w:color w:val="000000"/>
                <w:sz w:val="24"/>
                <w:szCs w:val="24"/>
                <w:highlight w:val="none"/>
                <w:u w:val="single"/>
              </w:rPr>
              <w:t xml:space="preserve">电机控制器的输入/输出信号电压、相电流波形、旋转变压器绕组信号波形</w:t>
            </w:r>
            <w:r>
              <w:rPr>
                <w:rFonts w:hint="eastAsia" w:ascii="宋体" w:hAnsi="宋体" w:eastAsia="宋体" w:cs="宋体"/>
                <w:i/>
                <w:iCs/>
                <w:color w:val="000000"/>
                <w:sz w:val="24"/>
                <w:szCs w:val="24"/>
                <w:highlight w:val="none"/>
                <w:u w:val="single"/>
                <w:lang w:eastAsia="zh-CN"/>
              </w:rPr>
              <w:t xml:space="preserve">的检测等。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三、</w:t>
            </w:r>
            <w:r>
              <w:rPr>
                <w:rFonts w:hint="eastAsia" w:ascii="宋体" w:hAnsi="宋体" w:eastAsia="宋体" w:cs="宋体"/>
                <w:i/>
                <w:iCs/>
                <w:color w:val="000000"/>
                <w:sz w:val="24"/>
                <w:szCs w:val="24"/>
                <w:highlight w:val="none"/>
                <w:u w:val="single"/>
                <w:lang w:eastAsia="zh-CN"/>
              </w:rPr>
              <w:t xml:space="preserve">该平台可的学习任务包含但不限于：新能源汽车电机的概述、</w:t>
            </w:r>
            <w:r>
              <w:rPr>
                <w:rFonts w:hint="eastAsia" w:ascii="宋体" w:hAnsi="宋体" w:eastAsia="宋体" w:cs="宋体"/>
                <w:i/>
                <w:iCs/>
                <w:color w:val="000000"/>
                <w:sz w:val="24"/>
                <w:szCs w:val="24"/>
                <w:highlight w:val="none"/>
                <w:u w:val="single"/>
              </w:rPr>
              <w:t xml:space="preserve">永磁同步电机及控制技术</w:t>
            </w:r>
            <w:r>
              <w:rPr>
                <w:rFonts w:hint="eastAsia" w:ascii="宋体" w:hAnsi="宋体" w:eastAsia="宋体" w:cs="宋体"/>
                <w:i/>
                <w:iCs/>
                <w:color w:val="000000"/>
                <w:sz w:val="24"/>
                <w:szCs w:val="24"/>
                <w:highlight w:val="none"/>
                <w:u w:val="single"/>
                <w:lang w:eastAsia="zh-CN"/>
              </w:rPr>
              <w:t xml:space="preserve">等并配以课件、工作页、测试题、动画和视频等内容。</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3、技术要求</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（1）学习工作页根据教学内容，合理设计电机认知、控制实验等内容，辅助学生完成教学内容，工作页需要与教学项目要求任务一致，不少于1</w:t>
            </w:r>
            <w:r>
              <w:rPr>
                <w:rFonts w:hint="eastAsia" w:ascii="宋体" w:hAnsi="宋体" w:eastAsia="宋体" w:cs="宋体"/>
                <w:i/>
                <w:iCs/>
                <w:color w:val="000000"/>
                <w:sz w:val="24"/>
                <w:szCs w:val="24"/>
                <w:highlight w:val="none"/>
                <w:u w:val="single"/>
                <w:lang w:val="en-US" w:eastAsia="zh-CN"/>
              </w:rPr>
              <w:t xml:space="preserve">0</w:t>
            </w:r>
            <w:r>
              <w:rPr>
                <w:rFonts w:hint="eastAsia" w:ascii="宋体" w:hAnsi="宋体" w:eastAsia="宋体" w:cs="宋体"/>
                <w:i/>
                <w:iCs/>
                <w:color w:val="000000"/>
                <w:sz w:val="24"/>
                <w:szCs w:val="24"/>
                <w:highlight w:val="none"/>
                <w:u w:val="single"/>
              </w:rPr>
              <w:t xml:space="preserve">个工作页。</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素材包</w:t>
            </w:r>
            <w:r>
              <w:rPr>
                <w:rFonts w:hint="eastAsia" w:ascii="宋体" w:hAnsi="宋体" w:eastAsia="宋体" w:cs="宋体"/>
                <w:i/>
                <w:iCs/>
                <w:color w:val="000000"/>
                <w:sz w:val="24"/>
                <w:szCs w:val="24"/>
                <w:highlight w:val="none"/>
                <w:u w:val="single"/>
              </w:rPr>
              <w:t xml:space="preserve">包含动画、视频、等多种格式的信息化教学资源，方便教师进行知识点、技能点的知识讲解，解决教师的易教问题。</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（3）动画包含但不限于：永磁同步电机结构</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永磁同步电机的工作原理</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永磁同步电机矢量控制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直流电动机原理</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开关磁阻电机的工作原理</w:t>
            </w:r>
            <w:r>
              <w:rPr>
                <w:rFonts w:hint="eastAsia" w:ascii="宋体" w:hAnsi="宋体" w:eastAsia="宋体" w:cs="宋体"/>
                <w:i/>
                <w:iCs/>
                <w:color w:val="000000"/>
                <w:sz w:val="24"/>
                <w:szCs w:val="24"/>
                <w:highlight w:val="none"/>
                <w:u w:val="single"/>
                <w:lang w:eastAsia="zh-CN"/>
              </w:rPr>
              <w:t xml:space="preserve">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（4）视频包含但不限于：减速器拆卸流程实训指导视频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减速器安装流程实训指导视频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驱动电机性能检测</w:t>
            </w:r>
            <w:r>
              <w:rPr>
                <w:rFonts w:hint="eastAsia" w:ascii="宋体" w:hAnsi="宋体" w:eastAsia="宋体" w:cs="宋体"/>
                <w:i/>
                <w:iCs/>
                <w:color w:val="000000"/>
                <w:sz w:val="24"/>
                <w:szCs w:val="24"/>
                <w:highlight w:val="none"/>
                <w:u w:val="single"/>
                <w:lang w:eastAsia="zh-CN"/>
              </w:rPr>
              <w:t xml:space="preserve">等。</w:t>
            </w:r>
            <w:r/>
          </w:p>
          <w:p>
            <w:pPr>
              <w:jc w:val="left"/>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u w:val="single"/>
              </w:rPr>
              <w:t xml:space="preserve">（5）配套</w:t>
            </w:r>
            <w:r>
              <w:rPr>
                <w:rFonts w:hint="eastAsia" w:ascii="宋体" w:hAnsi="宋体" w:eastAsia="宋体" w:cs="宋体"/>
                <w:i/>
                <w:iCs/>
                <w:color w:val="000000"/>
                <w:sz w:val="24"/>
                <w:szCs w:val="24"/>
                <w:highlight w:val="none"/>
                <w:u w:val="single"/>
                <w:lang w:eastAsia="zh-CN"/>
              </w:rPr>
              <w:t xml:space="preserve">测试题包含但不限于</w:t>
            </w:r>
            <w:r>
              <w:rPr>
                <w:rFonts w:hint="eastAsia" w:ascii="宋体" w:hAnsi="宋体" w:eastAsia="宋体" w:cs="宋体"/>
                <w:i/>
                <w:iCs/>
                <w:color w:val="000000"/>
                <w:sz w:val="24"/>
                <w:szCs w:val="24"/>
                <w:highlight w:val="none"/>
                <w:u w:val="single"/>
              </w:rPr>
              <w:t xml:space="preserve">：单选题、多选题、判断题、问答题</w:t>
            </w:r>
            <w:r>
              <w:rPr>
                <w:rFonts w:hint="eastAsia" w:ascii="宋体" w:hAnsi="宋体" w:eastAsia="宋体" w:cs="宋体"/>
                <w:i/>
                <w:iCs/>
                <w:color w:val="000000"/>
                <w:sz w:val="24"/>
                <w:szCs w:val="24"/>
                <w:highlight w:val="none"/>
                <w:u w:val="single"/>
                <w:lang w:eastAsia="zh-CN"/>
              </w:rPr>
              <w:t xml:space="preserve">等</w:t>
            </w:r>
            <w:r>
              <w:rPr>
                <w:rFonts w:hint="eastAsia" w:ascii="宋体" w:hAnsi="宋体" w:eastAsia="宋体" w:cs="宋体"/>
                <w:i/>
                <w:iCs/>
                <w:color w:val="000000"/>
                <w:sz w:val="24"/>
                <w:szCs w:val="24"/>
                <w:highlight w:val="none"/>
                <w:u w:val="single"/>
              </w:rPr>
              <w:t xml:space="preserve">题型，支持文本、图片试题形式。</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1004"/>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整车电控系统测试分析平台</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一、平台总体要求</w:t>
            </w:r>
            <w:r/>
          </w:p>
          <w:p>
            <w:pPr>
              <w:jc w:val="left"/>
              <w:keepLines w:val="0"/>
              <w:keepNext w:val="0"/>
              <w:pageBreakBefore w:val="0"/>
              <w:spacing w:line="34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sz w:val="24"/>
                <w:szCs w:val="24"/>
                <w:highlight w:val="none"/>
                <w:u w:val="single"/>
              </w:rPr>
              <w:t xml:space="preserve">平台采用</w:t>
            </w:r>
            <w:r>
              <w:rPr>
                <w:rFonts w:hint="eastAsia" w:ascii="宋体" w:hAnsi="宋体" w:eastAsia="宋体" w:cs="宋体"/>
                <w:i/>
                <w:iCs/>
                <w:color w:val="auto"/>
                <w:sz w:val="24"/>
                <w:szCs w:val="24"/>
                <w:highlight w:val="none"/>
                <w:u w:val="single"/>
                <w:lang w:bidi="ar"/>
              </w:rPr>
              <w:t xml:space="preserve">整车电池包封测与检测诊断测试平台</w:t>
            </w:r>
            <w:r>
              <w:rPr>
                <w:rFonts w:hint="eastAsia" w:ascii="宋体" w:hAnsi="宋体" w:eastAsia="宋体" w:cs="宋体"/>
                <w:i/>
                <w:iCs/>
                <w:color w:val="auto"/>
                <w:sz w:val="24"/>
                <w:szCs w:val="24"/>
                <w:highlight w:val="none"/>
                <w:u w:val="single"/>
              </w:rPr>
              <w:t xml:space="preserve">提供高压电能，采用</w:t>
            </w:r>
            <w:r>
              <w:rPr>
                <w:rFonts w:hint="eastAsia" w:ascii="宋体" w:hAnsi="宋体" w:eastAsia="宋体" w:cs="宋体"/>
                <w:i/>
                <w:iCs/>
                <w:color w:val="auto"/>
                <w:sz w:val="24"/>
                <w:szCs w:val="24"/>
                <w:highlight w:val="none"/>
                <w:u w:val="single"/>
                <w:lang w:bidi="ar"/>
              </w:rPr>
              <w:t xml:space="preserve">驱动控制系统装调与检测试验平台</w:t>
            </w:r>
            <w:r>
              <w:rPr>
                <w:rFonts w:hint="eastAsia" w:ascii="宋体" w:hAnsi="宋体" w:eastAsia="宋体" w:cs="宋体"/>
                <w:i/>
                <w:iCs/>
                <w:color w:val="auto"/>
                <w:sz w:val="24"/>
                <w:szCs w:val="24"/>
                <w:highlight w:val="none"/>
                <w:u w:val="single"/>
              </w:rPr>
              <w:t xml:space="preserve">电机控制装置、驱动总成等总成件，配套负载对托电机，可对电控系统进行能耗测试。</w:t>
            </w:r>
            <w:r/>
          </w:p>
          <w:p>
            <w:pPr>
              <w:jc w:val="left"/>
              <w:keepLines w:val="0"/>
              <w:keepNext w:val="0"/>
              <w:pageBreakBefore w:val="0"/>
              <w:spacing w:line="34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二、设备仪器功能要求</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▲1、电力测功电机和被测电机采用滑轨移动对拖的形式，被测电机与负载电机均可通过滑轨定向移动，方便电机的对接与脱离。</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b/>
                <w:bCs/>
                <w:color w:val="0000ff"/>
                <w:sz w:val="24"/>
                <w:szCs w:val="24"/>
                <w:highlight w:val="none"/>
                <w:u w:val="none"/>
              </w:rPr>
            </w:pPr>
            <w:r>
              <w:rPr>
                <w:rFonts w:hint="eastAsia" w:ascii="宋体" w:hAnsi="宋体" w:eastAsia="宋体" w:cs="宋体"/>
                <w:color w:val="0000ff"/>
                <w:sz w:val="24"/>
                <w:szCs w:val="24"/>
                <w:highlight w:val="none"/>
                <w:u w:val="none"/>
              </w:rPr>
              <w:t xml:space="preserve">▲2、平台应能对电控系统的关键节点进行数据采集与分析，采集范围至少需覆盖电池包输出、空调系统、配电盒（PDU）等回路的电压、电流、功率及能耗等参数。</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3、平台可精准实时采集电机控制器U相、V相、W相</w:t>
            </w:r>
            <w:r>
              <w:rPr>
                <w:rFonts w:hint="eastAsia" w:ascii="宋体" w:hAnsi="宋体" w:eastAsia="宋体" w:cs="宋体"/>
                <w:i/>
                <w:iCs/>
                <w:color w:val="000000"/>
                <w:sz w:val="24"/>
                <w:szCs w:val="24"/>
                <w:highlight w:val="none"/>
                <w:u w:val="single"/>
                <w:lang w:eastAsia="zh-CN"/>
              </w:rPr>
              <w:t xml:space="preserve">三相</w:t>
            </w:r>
            <w:r>
              <w:rPr>
                <w:rFonts w:hint="eastAsia" w:ascii="宋体" w:hAnsi="宋体" w:eastAsia="宋体" w:cs="宋体"/>
                <w:i/>
                <w:iCs/>
                <w:color w:val="000000"/>
                <w:sz w:val="24"/>
                <w:szCs w:val="24"/>
                <w:highlight w:val="none"/>
                <w:u w:val="single"/>
              </w:rPr>
              <w:t xml:space="preserve">电压和电流、功率、</w:t>
            </w:r>
            <w:r>
              <w:rPr>
                <w:rFonts w:hint="eastAsia" w:ascii="宋体" w:hAnsi="宋体" w:cs="宋体"/>
                <w:i/>
                <w:iCs/>
                <w:color w:val="000000"/>
                <w:sz w:val="24"/>
                <w:szCs w:val="24"/>
                <w:highlight w:val="none"/>
                <w:u w:val="single"/>
                <w:lang w:val="en-US" w:eastAsia="zh-CN"/>
              </w:rPr>
              <w:t xml:space="preserve">综合</w:t>
            </w:r>
            <w:r>
              <w:rPr>
                <w:rFonts w:hint="eastAsia" w:ascii="宋体" w:hAnsi="宋体" w:eastAsia="宋体" w:cs="宋体"/>
                <w:i/>
                <w:iCs/>
                <w:color w:val="000000"/>
                <w:sz w:val="24"/>
                <w:szCs w:val="24"/>
                <w:highlight w:val="none"/>
                <w:u w:val="single"/>
              </w:rPr>
              <w:t xml:space="preserve">能耗等，各数据可在测试软件上动态显示。</w:t>
            </w:r>
            <w:r/>
          </w:p>
          <w:p>
            <w:pPr>
              <w:jc w:val="left"/>
              <w:keepLines w:val="0"/>
              <w:keepNext w:val="0"/>
              <w:pageBreakBefore w:val="0"/>
              <w:spacing w:line="340" w:lineRule="exact"/>
              <w:widowControl/>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4、可按照国标相关要求，进行驱动电机相关性能测试，可展示测试实时曲线变化，对应转速、扭矩变化等。</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5、配置高精度应变式转矩、转速传感器。</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6、配置高性能功率计，可实时动态显示UVW三相电压、电流、功率、能耗等系统数值。</w:t>
            </w:r>
            <w:r/>
          </w:p>
          <w:p>
            <w:pPr>
              <w:jc w:val="left"/>
              <w:keepLines w:val="0"/>
              <w:keepNext w:val="0"/>
              <w:pageBreakBefore w:val="0"/>
              <w:spacing w:line="340" w:lineRule="exact"/>
              <w:widowControl/>
              <w:rPr>
                <w:rFonts w:hint="eastAsia" w:ascii="宋体" w:hAnsi="宋体" w:eastAsia="宋体" w:cs="宋体"/>
                <w:b/>
                <w:bCs/>
                <w:color w:val="0000ff"/>
                <w:sz w:val="24"/>
                <w:szCs w:val="24"/>
                <w:highlight w:val="none"/>
                <w:u w:val="none"/>
              </w:rPr>
            </w:pPr>
            <w:r>
              <w:rPr>
                <w:rFonts w:hint="eastAsia" w:ascii="宋体" w:hAnsi="宋体" w:eastAsia="宋体" w:cs="宋体"/>
                <w:color w:val="0000ff"/>
                <w:sz w:val="24"/>
                <w:szCs w:val="24"/>
                <w:highlight w:val="none"/>
                <w:u w:val="none"/>
              </w:rPr>
              <w:t xml:space="preserve">▲7、电机测试软件应能实时显示驱动电机测试过程中的核心动态参数，至少包括转速、扭矩、输出功率、负荷、能耗</w:t>
            </w:r>
            <w:r>
              <w:rPr>
                <w:rFonts w:hint="eastAsia" w:ascii="宋体" w:hAnsi="宋体" w:cs="宋体"/>
                <w:color w:val="0000ff"/>
                <w:sz w:val="24"/>
                <w:szCs w:val="24"/>
                <w:highlight w:val="none"/>
                <w:u w:val="none"/>
                <w:lang w:val="en-US" w:eastAsia="zh-CN"/>
              </w:rPr>
              <w:t xml:space="preserve">及</w:t>
            </w:r>
            <w:r>
              <w:rPr>
                <w:rFonts w:hint="eastAsia" w:ascii="宋体" w:hAnsi="宋体" w:eastAsia="宋体" w:cs="宋体"/>
                <w:color w:val="0000ff"/>
                <w:sz w:val="24"/>
                <w:szCs w:val="24"/>
                <w:highlight w:val="none"/>
                <w:u w:val="none"/>
              </w:rPr>
              <w:t xml:space="preserve">测功机状态等。</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▲8、测试软件应具备效率分析功能，能在测试过程中实时计算并动态显示电机控制器效率、电机效率及系统效率等关键能效指标。</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9、测试软件可根据要求进行手动控制或自动控制。</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▲10、为确保测试过程安全性能，测试系统需具备多种保护参数设置，</w:t>
            </w:r>
            <w:r>
              <w:rPr>
                <w:rFonts w:hint="eastAsia" w:ascii="宋体" w:hAnsi="宋体" w:cs="宋体"/>
                <w:color w:val="0000ff"/>
                <w:sz w:val="24"/>
                <w:szCs w:val="24"/>
                <w:highlight w:val="none"/>
                <w:u w:val="none"/>
                <w:lang w:val="en-US" w:eastAsia="zh-CN"/>
              </w:rPr>
              <w:t xml:space="preserve">如</w:t>
            </w:r>
            <w:r>
              <w:rPr>
                <w:rFonts w:hint="eastAsia" w:ascii="宋体" w:hAnsi="宋体" w:eastAsia="宋体" w:cs="宋体"/>
                <w:color w:val="0000ff"/>
                <w:sz w:val="24"/>
                <w:szCs w:val="24"/>
                <w:highlight w:val="none"/>
                <w:u w:val="none"/>
              </w:rPr>
              <w:t xml:space="preserve">转速</w:t>
            </w:r>
            <w:r>
              <w:rPr>
                <w:rFonts w:hint="eastAsia" w:ascii="宋体" w:hAnsi="宋体" w:cs="宋体"/>
                <w:color w:val="0000ff"/>
                <w:sz w:val="24"/>
                <w:szCs w:val="24"/>
                <w:highlight w:val="none"/>
                <w:u w:val="none"/>
                <w:lang w:val="en-US" w:eastAsia="zh-CN"/>
              </w:rPr>
              <w:t xml:space="preserve">及</w:t>
            </w:r>
            <w:r>
              <w:rPr>
                <w:rFonts w:hint="eastAsia" w:ascii="宋体" w:hAnsi="宋体" w:eastAsia="宋体" w:cs="宋体"/>
                <w:color w:val="0000ff"/>
                <w:sz w:val="24"/>
                <w:szCs w:val="24"/>
                <w:highlight w:val="none"/>
                <w:u w:val="none"/>
              </w:rPr>
              <w:t xml:space="preserve">扭矩</w:t>
            </w:r>
            <w:r>
              <w:rPr>
                <w:rFonts w:hint="eastAsia" w:ascii="宋体" w:hAnsi="宋体" w:cs="宋体"/>
                <w:color w:val="0000ff"/>
                <w:sz w:val="24"/>
                <w:szCs w:val="24"/>
                <w:highlight w:val="none"/>
                <w:u w:val="none"/>
                <w:lang w:val="en-US" w:eastAsia="zh-CN"/>
              </w:rPr>
              <w:t xml:space="preserve">对应</w:t>
            </w:r>
            <w:r>
              <w:rPr>
                <w:rFonts w:hint="eastAsia" w:ascii="宋体" w:hAnsi="宋体" w:eastAsia="宋体" w:cs="宋体"/>
                <w:color w:val="0000ff"/>
                <w:sz w:val="24"/>
                <w:szCs w:val="24"/>
                <w:highlight w:val="none"/>
                <w:u w:val="none"/>
              </w:rPr>
              <w:t xml:space="preserve">：上限急停值、上限保护值、上限警告值、下限警告值、下限保护值、下限急停值等，测试系统出现异常时、可通过警示提示音、报警灯闪烁等多种方式提示。</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11、平台可控制被测电机按照测试要求，如转速、转矩等进行测试，测试电机功率不低于10kw。</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12、测试软件可动态测试各测试点的电压、电流、功率、能耗等数据，通过能耗数据等完成电控系统能耗分析。</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13、平台可根据测试要求加载转速、扭矩、过渡时间等数据设置。</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14、高性能功率计功能要求：</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（1）基本功率参数测量。可测电压、电流、功率、功率因数等基本功率参数。</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（2）谐波测量功能。支持IEC61000-4-7谐波测量，可分析信号中的谐波含量，如电压、电流、功率、相位角等，可显示最大50次的谐波测量结果。</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（3）支持积分测量功能。可计算Ah、Ah+、Ah-、Wh、Wh+、Wh-、积分平均有功功率、积分时间参数，可设置连续积分模式或普通积分模式。</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15、配置</w:t>
            </w:r>
            <w:r>
              <w:rPr>
                <w:rFonts w:hint="eastAsia" w:ascii="宋体" w:hAnsi="宋体" w:eastAsia="宋体" w:cs="宋体"/>
                <w:i/>
                <w:iCs/>
                <w:color w:val="000000"/>
                <w:sz w:val="24"/>
                <w:szCs w:val="24"/>
                <w:highlight w:val="none"/>
                <w:u w:val="single"/>
                <w:lang w:eastAsia="zh-CN"/>
              </w:rPr>
              <w:t xml:space="preserve">指导手册内容</w:t>
            </w:r>
            <w:r>
              <w:rPr>
                <w:rFonts w:hint="eastAsia" w:ascii="宋体" w:hAnsi="宋体" w:eastAsia="宋体" w:cs="宋体"/>
                <w:i/>
                <w:iCs/>
                <w:color w:val="000000"/>
                <w:sz w:val="24"/>
                <w:szCs w:val="24"/>
                <w:highlight w:val="none"/>
                <w:u w:val="single"/>
              </w:rPr>
              <w:t xml:space="preserve">包含：功率计不显示电流故障</w:t>
            </w:r>
            <w:r>
              <w:rPr>
                <w:rFonts w:hint="eastAsia" w:ascii="宋体" w:hAnsi="宋体" w:eastAsia="宋体" w:cs="宋体"/>
                <w:i/>
                <w:iCs/>
                <w:color w:val="000000"/>
                <w:sz w:val="24"/>
                <w:szCs w:val="24"/>
                <w:highlight w:val="none"/>
                <w:u w:val="single"/>
                <w:lang w:eastAsia="zh-CN"/>
              </w:rPr>
              <w:t xml:space="preserve">诊断、</w:t>
            </w:r>
            <w:r>
              <w:rPr>
                <w:rFonts w:hint="eastAsia" w:ascii="宋体" w:hAnsi="宋体" w:eastAsia="宋体" w:cs="宋体"/>
                <w:i/>
                <w:iCs/>
                <w:color w:val="000000"/>
                <w:sz w:val="24"/>
                <w:szCs w:val="24"/>
                <w:highlight w:val="none"/>
                <w:u w:val="single"/>
              </w:rPr>
              <w:t xml:space="preserve">电机通信故障</w:t>
            </w:r>
            <w:r>
              <w:rPr>
                <w:rFonts w:hint="eastAsia" w:ascii="宋体" w:hAnsi="宋体" w:eastAsia="宋体" w:cs="宋体"/>
                <w:i/>
                <w:iCs/>
                <w:color w:val="000000"/>
                <w:sz w:val="24"/>
                <w:szCs w:val="24"/>
                <w:highlight w:val="none"/>
                <w:u w:val="single"/>
                <w:lang w:eastAsia="zh-CN"/>
              </w:rPr>
              <w:t xml:space="preserve">诊断、</w:t>
            </w:r>
            <w:r>
              <w:rPr>
                <w:rFonts w:hint="eastAsia" w:ascii="宋体" w:hAnsi="宋体" w:eastAsia="宋体" w:cs="宋体"/>
                <w:i/>
                <w:iCs/>
                <w:color w:val="000000"/>
                <w:sz w:val="24"/>
                <w:szCs w:val="24"/>
                <w:highlight w:val="none"/>
                <w:u w:val="single"/>
              </w:rPr>
              <w:t xml:space="preserve">485通讯故障</w:t>
            </w:r>
            <w:r>
              <w:rPr>
                <w:rFonts w:hint="eastAsia" w:ascii="宋体" w:hAnsi="宋体" w:eastAsia="宋体" w:cs="宋体"/>
                <w:i/>
                <w:iCs/>
                <w:color w:val="000000"/>
                <w:sz w:val="24"/>
                <w:szCs w:val="24"/>
                <w:highlight w:val="none"/>
                <w:u w:val="single"/>
                <w:lang w:eastAsia="zh-CN"/>
              </w:rPr>
              <w:t xml:space="preserve">诊断、</w:t>
            </w:r>
            <w:r>
              <w:rPr>
                <w:rFonts w:hint="eastAsia" w:ascii="宋体" w:hAnsi="宋体" w:eastAsia="宋体" w:cs="宋体"/>
                <w:i/>
                <w:iCs/>
                <w:color w:val="000000"/>
                <w:sz w:val="24"/>
                <w:szCs w:val="24"/>
                <w:highlight w:val="none"/>
                <w:u w:val="single"/>
              </w:rPr>
              <w:t xml:space="preserve">电表电压不显示故障</w:t>
            </w:r>
            <w:r>
              <w:rPr>
                <w:rFonts w:hint="eastAsia" w:ascii="宋体" w:hAnsi="宋体" w:eastAsia="宋体" w:cs="宋体"/>
                <w:i/>
                <w:iCs/>
                <w:color w:val="000000"/>
                <w:sz w:val="24"/>
                <w:szCs w:val="24"/>
                <w:highlight w:val="none"/>
                <w:u w:val="single"/>
                <w:lang w:eastAsia="zh-CN"/>
              </w:rPr>
              <w:t xml:space="preserve">诊断、</w:t>
            </w:r>
            <w:r>
              <w:rPr>
                <w:rFonts w:hint="eastAsia" w:ascii="宋体" w:hAnsi="宋体" w:eastAsia="宋体" w:cs="宋体"/>
                <w:i/>
                <w:iCs/>
                <w:color w:val="000000"/>
                <w:sz w:val="24"/>
                <w:szCs w:val="24"/>
                <w:highlight w:val="none"/>
                <w:u w:val="single"/>
              </w:rPr>
              <w:t xml:space="preserve">负载电机通信故障诊断</w:t>
            </w:r>
            <w:r>
              <w:rPr>
                <w:rFonts w:hint="eastAsia" w:ascii="宋体" w:hAnsi="宋体" w:eastAsia="宋体" w:cs="宋体"/>
                <w:i/>
                <w:iCs/>
                <w:color w:val="000000"/>
                <w:sz w:val="24"/>
                <w:szCs w:val="24"/>
                <w:highlight w:val="none"/>
                <w:u w:val="single"/>
                <w:lang w:eastAsia="zh-CN"/>
              </w:rPr>
              <w:t xml:space="preserve">等，该指导手册内容</w:t>
            </w:r>
            <w:r>
              <w:rPr>
                <w:rFonts w:hint="eastAsia" w:ascii="宋体" w:hAnsi="宋体" w:eastAsia="宋体" w:cs="宋体"/>
                <w:i/>
                <w:iCs/>
                <w:color w:val="000000"/>
                <w:sz w:val="24"/>
                <w:szCs w:val="24"/>
                <w:highlight w:val="none"/>
                <w:u w:val="single"/>
              </w:rPr>
              <w:t xml:space="preserve">需涵盖任务描述、任务目标、任务准备、任务实施、任务工单等部分内容。</w:t>
            </w:r>
            <w:r/>
          </w:p>
          <w:p>
            <w:pPr>
              <w:jc w:val="left"/>
              <w:keepLines w:val="0"/>
              <w:keepNext w:val="0"/>
              <w:pageBreakBefore w:val="0"/>
              <w:spacing w:line="340" w:lineRule="exact"/>
              <w:widowControl/>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16、为满足教学实训要求，平台</w:t>
            </w:r>
            <w:r>
              <w:rPr>
                <w:rFonts w:hint="eastAsia" w:ascii="宋体" w:hAnsi="宋体" w:eastAsia="宋体" w:cs="宋体"/>
                <w:i/>
                <w:iCs/>
                <w:color w:val="000000"/>
                <w:sz w:val="24"/>
                <w:szCs w:val="24"/>
                <w:highlight w:val="none"/>
                <w:u w:val="single"/>
                <w:lang w:eastAsia="zh-CN"/>
              </w:rPr>
              <w:t xml:space="preserve">需</w:t>
            </w:r>
            <w:r>
              <w:rPr>
                <w:rFonts w:hint="eastAsia" w:ascii="宋体" w:hAnsi="宋体" w:eastAsia="宋体" w:cs="宋体"/>
                <w:i/>
                <w:iCs/>
                <w:color w:val="000000"/>
                <w:sz w:val="24"/>
                <w:szCs w:val="24"/>
                <w:highlight w:val="none"/>
                <w:u w:val="single"/>
              </w:rPr>
              <w:t xml:space="preserve">配置实训指导视频，内容包含</w:t>
            </w:r>
            <w:r>
              <w:rPr>
                <w:rFonts w:hint="eastAsia" w:ascii="宋体" w:hAnsi="宋体" w:eastAsia="宋体" w:cs="宋体"/>
                <w:i/>
                <w:iCs/>
                <w:color w:val="000000"/>
                <w:sz w:val="24"/>
                <w:szCs w:val="24"/>
                <w:highlight w:val="none"/>
                <w:u w:val="single"/>
                <w:lang w:eastAsia="zh-CN"/>
              </w:rPr>
              <w:t xml:space="preserve">但不限于</w:t>
            </w:r>
            <w:r>
              <w:rPr>
                <w:rFonts w:hint="eastAsia" w:ascii="宋体" w:hAnsi="宋体" w:eastAsia="宋体" w:cs="宋体"/>
                <w:i/>
                <w:iCs/>
                <w:color w:val="000000"/>
                <w:sz w:val="24"/>
                <w:szCs w:val="24"/>
                <w:highlight w:val="none"/>
                <w:u w:val="single"/>
              </w:rPr>
              <w:t xml:space="preserve">：485通讯故障诊断与排除</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相电流采集故障诊断与排除</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负载电机通讯故障诊断与排除</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电表数据采集故障诊断与排除</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驱动电机CAN通讯故障诊断与排除</w:t>
            </w:r>
            <w:r>
              <w:rPr>
                <w:rFonts w:hint="eastAsia" w:ascii="宋体" w:hAnsi="宋体" w:eastAsia="宋体" w:cs="宋体"/>
                <w:i/>
                <w:iCs/>
                <w:color w:val="000000"/>
                <w:sz w:val="24"/>
                <w:szCs w:val="24"/>
                <w:highlight w:val="none"/>
                <w:u w:val="single"/>
                <w:lang w:eastAsia="zh-CN"/>
              </w:rPr>
              <w:t xml:space="preserve">等。</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▲17、平台操控含仪表电源指示、测控系统电源指示、仪表电源开关、测控系统电源开关。（</w:t>
            </w:r>
            <w:r>
              <w:rPr>
                <w:rFonts w:hint="eastAsia" w:ascii="宋体" w:hAnsi="宋体" w:eastAsia="宋体" w:cs="宋体"/>
                <w:b/>
                <w:bCs/>
                <w:color w:val="0000ff"/>
                <w:sz w:val="24"/>
                <w:szCs w:val="24"/>
                <w:highlight w:val="none"/>
                <w:u w:val="none"/>
              </w:rPr>
              <w:t xml:space="preserve">投标文件中需要提供图片证明材料）</w:t>
            </w:r>
            <w:r/>
          </w:p>
          <w:p>
            <w:pPr>
              <w:numPr>
                <w:ilvl w:val="0"/>
                <w:numId w:val="3"/>
              </w:numPr>
              <w:jc w:val="left"/>
              <w:keepLines w:val="0"/>
              <w:keepNext w:val="0"/>
              <w:pageBreakBefore w:val="0"/>
              <w:spacing w:line="340" w:lineRule="exact"/>
              <w:widowControl/>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auto"/>
                <w:sz w:val="24"/>
                <w:szCs w:val="24"/>
                <w:highlight w:val="none"/>
                <w:u w:val="single"/>
              </w:rPr>
              <w:t xml:space="preserve">平台配置可进行分区控制，含测功机状态区、系统状态区。</w:t>
            </w:r>
            <w:r>
              <w:rPr>
                <w:rFonts w:hint="eastAsia" w:ascii="宋体" w:hAnsi="宋体" w:eastAsia="宋体" w:cs="宋体"/>
                <w:i/>
                <w:iCs/>
                <w:color w:val="000000"/>
                <w:sz w:val="24"/>
                <w:szCs w:val="24"/>
                <w:highlight w:val="none"/>
                <w:u w:val="single"/>
              </w:rPr>
              <w:t xml:space="preserve">测功机装调区</w:t>
            </w:r>
            <w:r>
              <w:rPr>
                <w:rFonts w:hint="eastAsia" w:ascii="宋体" w:hAnsi="宋体" w:eastAsia="宋体" w:cs="宋体"/>
                <w:i/>
                <w:iCs/>
                <w:color w:val="000000"/>
                <w:sz w:val="24"/>
                <w:szCs w:val="24"/>
                <w:highlight w:val="none"/>
                <w:u w:val="single"/>
                <w:lang w:eastAsia="zh-CN"/>
              </w:rPr>
              <w:t xml:space="preserve">应</w:t>
            </w:r>
            <w:r>
              <w:rPr>
                <w:rFonts w:hint="eastAsia" w:ascii="宋体" w:hAnsi="宋体" w:eastAsia="宋体" w:cs="宋体"/>
                <w:i/>
                <w:iCs/>
                <w:color w:val="000000"/>
                <w:sz w:val="24"/>
                <w:szCs w:val="24"/>
                <w:highlight w:val="none"/>
                <w:u w:val="single"/>
              </w:rPr>
              <w:t xml:space="preserve">配置运行指示灯、故障指示灯、合闸按钮、分闸按钮</w:t>
            </w:r>
            <w:r>
              <w:rPr>
                <w:rFonts w:hint="eastAsia" w:ascii="宋体" w:hAnsi="宋体" w:eastAsia="宋体" w:cs="宋体"/>
                <w:i/>
                <w:iCs/>
                <w:color w:val="000000"/>
                <w:sz w:val="24"/>
                <w:szCs w:val="24"/>
                <w:highlight w:val="none"/>
                <w:u w:val="single"/>
                <w:lang w:eastAsia="zh-CN"/>
              </w:rPr>
              <w:t xml:space="preserve">等</w:t>
            </w:r>
            <w:r>
              <w:rPr>
                <w:rFonts w:hint="eastAsia" w:ascii="宋体" w:hAnsi="宋体" w:eastAsia="宋体" w:cs="宋体"/>
                <w:i/>
                <w:iCs/>
                <w:color w:val="000000"/>
                <w:sz w:val="24"/>
                <w:szCs w:val="24"/>
                <w:highlight w:val="none"/>
                <w:u w:val="single"/>
              </w:rPr>
              <w:t xml:space="preserve">；系统状态区</w:t>
            </w:r>
            <w:r>
              <w:rPr>
                <w:rFonts w:hint="eastAsia" w:ascii="宋体" w:hAnsi="宋体" w:eastAsia="宋体" w:cs="宋体"/>
                <w:i/>
                <w:iCs/>
                <w:color w:val="000000"/>
                <w:sz w:val="24"/>
                <w:szCs w:val="24"/>
                <w:highlight w:val="none"/>
                <w:u w:val="single"/>
                <w:lang w:eastAsia="zh-CN"/>
              </w:rPr>
              <w:t xml:space="preserve">应</w:t>
            </w:r>
            <w:r>
              <w:rPr>
                <w:rFonts w:hint="eastAsia" w:ascii="宋体" w:hAnsi="宋体" w:eastAsia="宋体" w:cs="宋体"/>
                <w:i/>
                <w:iCs/>
                <w:color w:val="000000"/>
                <w:sz w:val="24"/>
                <w:szCs w:val="24"/>
                <w:highlight w:val="none"/>
                <w:u w:val="single"/>
              </w:rPr>
              <w:t xml:space="preserve">配置报警灯、故障灯、复位按钮、紧急停机按钮等。</w:t>
            </w:r>
            <w:r/>
          </w:p>
          <w:p>
            <w:pPr>
              <w:numPr>
                <w:ilvl w:val="0"/>
                <w:numId w:val="0"/>
              </w:numPr>
              <w:jc w:val="left"/>
              <w:keepLines w:val="0"/>
              <w:keepNext w:val="0"/>
              <w:pageBreakBefore w:val="0"/>
              <w:spacing w:line="340" w:lineRule="exact"/>
              <w:widowControl/>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auto"/>
                <w:sz w:val="24"/>
                <w:szCs w:val="24"/>
                <w:highlight w:val="none"/>
                <w:u w:val="single"/>
              </w:rPr>
              <w:t xml:space="preserve">19、能耗分析平台外观</w:t>
            </w:r>
            <w:r>
              <w:rPr>
                <w:rFonts w:hint="eastAsia" w:ascii="宋体" w:hAnsi="宋体" w:eastAsia="宋体" w:cs="宋体"/>
                <w:i/>
                <w:iCs/>
                <w:color w:val="auto"/>
                <w:sz w:val="24"/>
                <w:szCs w:val="24"/>
                <w:highlight w:val="none"/>
                <w:u w:val="single"/>
                <w:lang w:eastAsia="zh-CN"/>
              </w:rPr>
              <w:t xml:space="preserve">应</w:t>
            </w:r>
            <w:r>
              <w:rPr>
                <w:rFonts w:hint="eastAsia" w:ascii="宋体" w:hAnsi="宋体" w:eastAsia="宋体" w:cs="宋体"/>
                <w:i/>
                <w:iCs/>
                <w:color w:val="auto"/>
                <w:sz w:val="24"/>
                <w:szCs w:val="24"/>
                <w:highlight w:val="none"/>
                <w:u w:val="single"/>
              </w:rPr>
              <w:t xml:space="preserve">粘贴明显维护周期标识，提醒采样点检查、线缆维护、分析仪维护等内容，方便教师进行设备维护等。</w:t>
            </w:r>
            <w:r/>
          </w:p>
          <w:p>
            <w:pPr>
              <w:jc w:val="left"/>
              <w:keepLines w:val="0"/>
              <w:keepNext w:val="0"/>
              <w:pageBreakBefore w:val="0"/>
              <w:spacing w:line="3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该平台可实现</w:t>
            </w:r>
            <w:r>
              <w:rPr>
                <w:rFonts w:hint="eastAsia" w:ascii="宋体" w:hAnsi="宋体" w:eastAsia="宋体" w:cs="宋体"/>
                <w:color w:val="000000"/>
                <w:sz w:val="24"/>
                <w:szCs w:val="24"/>
                <w:highlight w:val="none"/>
              </w:rPr>
              <w:t xml:space="preserve">实训任务</w:t>
            </w:r>
            <w:r>
              <w:rPr>
                <w:rFonts w:hint="eastAsia" w:ascii="宋体" w:hAnsi="宋体" w:eastAsia="宋体" w:cs="宋体"/>
                <w:color w:val="000000"/>
                <w:sz w:val="24"/>
                <w:szCs w:val="24"/>
                <w:highlight w:val="none"/>
                <w:lang w:eastAsia="zh-CN"/>
              </w:rPr>
              <w:t xml:space="preserve">至少包含但不限于：</w:t>
            </w:r>
            <w:r>
              <w:rPr>
                <w:rFonts w:hint="eastAsia" w:ascii="宋体" w:hAnsi="宋体" w:eastAsia="宋体" w:cs="宋体"/>
                <w:i/>
                <w:iCs/>
                <w:color w:val="000000"/>
                <w:sz w:val="24"/>
                <w:szCs w:val="24"/>
                <w:highlight w:val="none"/>
                <w:u w:val="single"/>
              </w:rPr>
              <w:t xml:space="preserve">电控系统能耗测试场景搭建</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电控系统工况模拟</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电控系统能耗数据记录</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电控系统能耗综合分析</w:t>
            </w:r>
            <w:r>
              <w:rPr>
                <w:rFonts w:hint="eastAsia" w:ascii="宋体" w:hAnsi="宋体" w:eastAsia="宋体" w:cs="宋体"/>
                <w:i/>
                <w:iCs/>
                <w:color w:val="000000"/>
                <w:sz w:val="24"/>
                <w:szCs w:val="24"/>
                <w:highlight w:val="none"/>
                <w:u w:val="single"/>
                <w:lang w:eastAsia="zh-CN"/>
              </w:rPr>
              <w:t xml:space="preserve">等</w:t>
            </w:r>
            <w:r>
              <w:rPr>
                <w:rFonts w:hint="eastAsia" w:ascii="宋体" w:hAnsi="宋体" w:eastAsia="宋体" w:cs="宋体"/>
                <w:i w:val="0"/>
                <w:iCs w:val="0"/>
                <w:color w:val="000000"/>
                <w:sz w:val="24"/>
                <w:szCs w:val="24"/>
                <w:highlight w:val="none"/>
                <w:u w:val="none"/>
                <w:lang w:eastAsia="zh-CN"/>
              </w:rPr>
              <w:t xml:space="preserve">。</w:t>
            </w:r>
            <w:r/>
          </w:p>
          <w:p>
            <w:pPr>
              <w:jc w:val="left"/>
              <w:keepLines w:val="0"/>
              <w:keepNext w:val="0"/>
              <w:pageBreakBefore w:val="0"/>
              <w:spacing w:line="3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四、配套控制电路智能连线教学考核平台</w:t>
            </w:r>
            <w:r/>
          </w:p>
          <w:p>
            <w:pPr>
              <w:jc w:val="left"/>
              <w:keepLines w:val="0"/>
              <w:keepNext w:val="0"/>
              <w:pageBreakBefore w:val="0"/>
              <w:spacing w:line="3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1.参数要求</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主控板:高性能单片处理器</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通讯模式:标准Type-C接口</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通讯电平:TTL电平</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电源:输入AC220V，工作电压5V/2A</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功耗:</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5W</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工作温度:常温</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抗摔性:高强度模具ABS外壳</w:t>
            </w:r>
            <w:r>
              <w:rPr>
                <w:rFonts w:hint="eastAsia" w:ascii="宋体" w:hAnsi="宋体" w:eastAsia="宋体" w:cs="宋体"/>
                <w:i/>
                <w:iCs/>
                <w:color w:val="auto"/>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2.用导线搭建电路</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2.1在教学板上搭建电路图，系统</w:t>
            </w:r>
            <w:r>
              <w:rPr>
                <w:rFonts w:hint="eastAsia" w:ascii="宋体" w:hAnsi="宋体" w:eastAsia="宋体" w:cs="宋体"/>
                <w:i/>
                <w:iCs/>
                <w:color w:val="auto"/>
                <w:sz w:val="24"/>
                <w:szCs w:val="24"/>
                <w:highlight w:val="none"/>
                <w:u w:val="single"/>
                <w:lang w:eastAsia="zh-CN"/>
              </w:rPr>
              <w:t xml:space="preserve">可</w:t>
            </w:r>
            <w:r>
              <w:rPr>
                <w:rFonts w:hint="eastAsia" w:ascii="宋体" w:hAnsi="宋体" w:eastAsia="宋体" w:cs="宋体"/>
                <w:i/>
                <w:iCs/>
                <w:color w:val="auto"/>
                <w:sz w:val="24"/>
                <w:szCs w:val="24"/>
                <w:highlight w:val="none"/>
                <w:u w:val="single"/>
              </w:rPr>
              <w:t xml:space="preserve">对电路进行分析，</w:t>
            </w:r>
            <w:r>
              <w:rPr>
                <w:rFonts w:hint="eastAsia" w:ascii="宋体" w:hAnsi="宋体" w:eastAsia="宋体" w:cs="宋体"/>
                <w:i/>
                <w:iCs/>
                <w:color w:val="auto"/>
                <w:sz w:val="24"/>
                <w:szCs w:val="24"/>
                <w:highlight w:val="none"/>
                <w:u w:val="single"/>
                <w:lang w:eastAsia="zh-CN"/>
              </w:rPr>
              <w:t xml:space="preserve">可</w:t>
            </w:r>
            <w:r>
              <w:rPr>
                <w:rFonts w:hint="eastAsia" w:ascii="宋体" w:hAnsi="宋体" w:eastAsia="宋体" w:cs="宋体"/>
                <w:i/>
                <w:iCs/>
                <w:color w:val="auto"/>
                <w:sz w:val="24"/>
                <w:szCs w:val="24"/>
                <w:highlight w:val="none"/>
                <w:u w:val="single"/>
              </w:rPr>
              <w:t xml:space="preserve">判断与设定的正确连接是否相符。</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2.2</w:t>
            </w:r>
            <w:r>
              <w:rPr>
                <w:rFonts w:hint="eastAsia" w:ascii="宋体" w:hAnsi="宋体" w:eastAsia="宋体" w:cs="宋体"/>
                <w:i/>
                <w:iCs/>
                <w:color w:val="auto"/>
                <w:sz w:val="24"/>
                <w:szCs w:val="24"/>
                <w:highlight w:val="none"/>
                <w:u w:val="single"/>
                <w:lang w:eastAsia="zh-CN"/>
              </w:rPr>
              <w:t xml:space="preserve">搭建</w:t>
            </w:r>
            <w:r>
              <w:rPr>
                <w:rFonts w:hint="eastAsia" w:ascii="宋体" w:hAnsi="宋体" w:eastAsia="宋体" w:cs="宋体"/>
                <w:i/>
                <w:iCs/>
                <w:color w:val="auto"/>
                <w:sz w:val="24"/>
                <w:szCs w:val="24"/>
                <w:highlight w:val="none"/>
                <w:u w:val="single"/>
              </w:rPr>
              <w:t xml:space="preserve">电路元器件</w:t>
            </w:r>
            <w:r>
              <w:rPr>
                <w:rFonts w:hint="eastAsia" w:ascii="宋体" w:hAnsi="宋体" w:eastAsia="宋体" w:cs="宋体"/>
                <w:i/>
                <w:iCs/>
                <w:color w:val="auto"/>
                <w:sz w:val="24"/>
                <w:szCs w:val="24"/>
                <w:highlight w:val="none"/>
                <w:u w:val="single"/>
                <w:lang w:eastAsia="zh-CN"/>
              </w:rPr>
              <w:t xml:space="preserve">应</w:t>
            </w:r>
            <w:r>
              <w:rPr>
                <w:rFonts w:hint="eastAsia" w:ascii="宋体" w:hAnsi="宋体" w:eastAsia="宋体" w:cs="宋体"/>
                <w:i/>
                <w:iCs/>
                <w:color w:val="auto"/>
                <w:sz w:val="24"/>
                <w:szCs w:val="24"/>
                <w:highlight w:val="none"/>
                <w:u w:val="single"/>
              </w:rPr>
              <w:t xml:space="preserve">包含但不限于:电位器、电容、保险丝、自锁开关、发光二极管、五脚继电器、电阻、光敏电阻、贴片电阻、插接电阻、三极管、发光二极管LED1、发光二极管LED2、扭子开关</w:t>
            </w:r>
            <w:r>
              <w:rPr>
                <w:rFonts w:hint="eastAsia" w:ascii="宋体" w:hAnsi="宋体" w:eastAsia="宋体" w:cs="宋体"/>
                <w:i/>
                <w:iCs/>
                <w:color w:val="auto"/>
                <w:sz w:val="24"/>
                <w:szCs w:val="24"/>
                <w:highlight w:val="none"/>
                <w:u w:val="single"/>
                <w:lang w:eastAsia="zh-CN"/>
              </w:rPr>
              <w:t xml:space="preserve">等</w:t>
            </w:r>
            <w:r>
              <w:rPr>
                <w:rFonts w:hint="eastAsia" w:ascii="宋体" w:hAnsi="宋体" w:eastAsia="宋体" w:cs="宋体"/>
                <w:i/>
                <w:iCs/>
                <w:color w:val="auto"/>
                <w:sz w:val="24"/>
                <w:szCs w:val="24"/>
                <w:highlight w:val="none"/>
                <w:u w:val="single"/>
              </w:rPr>
              <w:t xml:space="preserve">，设置元器件电路板≥4块。</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要求:总开关控制电源。总控制板</w:t>
            </w:r>
            <w:r>
              <w:rPr>
                <w:rFonts w:hint="eastAsia" w:ascii="宋体" w:hAnsi="宋体" w:eastAsia="宋体" w:cs="宋体"/>
                <w:i/>
                <w:iCs/>
                <w:color w:val="auto"/>
                <w:sz w:val="24"/>
                <w:szCs w:val="24"/>
                <w:highlight w:val="none"/>
                <w:u w:val="single"/>
                <w:lang w:eastAsia="zh-CN"/>
              </w:rPr>
              <w:t xml:space="preserve">可</w:t>
            </w:r>
            <w:r>
              <w:rPr>
                <w:rFonts w:hint="eastAsia" w:ascii="宋体" w:hAnsi="宋体" w:eastAsia="宋体" w:cs="宋体"/>
                <w:i/>
                <w:iCs/>
                <w:color w:val="auto"/>
                <w:sz w:val="24"/>
                <w:szCs w:val="24"/>
                <w:highlight w:val="none"/>
                <w:u w:val="single"/>
              </w:rPr>
              <w:t xml:space="preserve">集成控制</w:t>
            </w:r>
            <w:r>
              <w:rPr>
                <w:rFonts w:hint="eastAsia" w:ascii="宋体" w:hAnsi="宋体" w:eastAsia="宋体" w:cs="宋体"/>
                <w:i/>
                <w:iCs/>
                <w:color w:val="auto"/>
                <w:sz w:val="24"/>
                <w:szCs w:val="24"/>
                <w:highlight w:val="none"/>
                <w:u w:val="single"/>
                <w:lang w:eastAsia="zh-CN"/>
              </w:rPr>
              <w:t xml:space="preserve">多</w:t>
            </w:r>
            <w:r>
              <w:rPr>
                <w:rFonts w:hint="eastAsia" w:ascii="宋体" w:hAnsi="宋体" w:eastAsia="宋体" w:cs="宋体"/>
                <w:i/>
                <w:iCs/>
                <w:color w:val="auto"/>
                <w:sz w:val="24"/>
                <w:szCs w:val="24"/>
                <w:highlight w:val="none"/>
                <w:u w:val="single"/>
              </w:rPr>
              <w:t xml:space="preserve">号板模式</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具有3~5V可调电源</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每块板可成独立电路，同时也可以跨板连接。</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3.学生搭建电路</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在教学板搭建电路图，教师可以设计不同电路要求，学生可根据电路设计要求，自主进行电路搭建，验证电路功能。</w:t>
            </w:r>
            <w:r/>
          </w:p>
          <w:p>
            <w:pPr>
              <w:jc w:val="left"/>
              <w:keepLines w:val="0"/>
              <w:keepNext w:val="0"/>
              <w:pageBreakBefore w:val="0"/>
              <w:spacing w:line="3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4.学生</w:t>
            </w:r>
            <w:r>
              <w:rPr>
                <w:rFonts w:hint="eastAsia" w:ascii="宋体" w:hAnsi="宋体" w:eastAsia="宋体" w:cs="宋体"/>
                <w:i/>
                <w:iCs/>
                <w:color w:val="auto"/>
                <w:sz w:val="24"/>
                <w:szCs w:val="24"/>
                <w:highlight w:val="none"/>
                <w:u w:val="single"/>
                <w:lang w:eastAsia="zh-CN"/>
              </w:rPr>
              <w:t xml:space="preserve">可</w:t>
            </w:r>
            <w:r>
              <w:rPr>
                <w:rFonts w:hint="eastAsia" w:ascii="宋体" w:hAnsi="宋体" w:eastAsia="宋体" w:cs="宋体"/>
                <w:i/>
                <w:iCs/>
                <w:color w:val="auto"/>
                <w:sz w:val="24"/>
                <w:szCs w:val="24"/>
                <w:highlight w:val="none"/>
                <w:u w:val="single"/>
              </w:rPr>
              <w:t xml:space="preserve">进行电工电子电路系统DIY构建。</w:t>
            </w:r>
            <w:r/>
          </w:p>
          <w:p>
            <w:pPr>
              <w:jc w:val="left"/>
              <w:keepLines w:val="0"/>
              <w:keepNext w:val="0"/>
              <w:pageBreakBefore w:val="0"/>
              <w:spacing w:line="340" w:lineRule="exact"/>
              <w:widowControl/>
              <w:rPr>
                <w:highlight w:val="none"/>
              </w:rPr>
            </w:pPr>
            <w:r>
              <w:rPr>
                <w:rFonts w:hint="eastAsia" w:ascii="宋体" w:hAnsi="宋体" w:eastAsia="宋体" w:cs="宋体"/>
                <w:b/>
                <w:bCs/>
                <w:color w:val="0000ff"/>
                <w:sz w:val="24"/>
                <w:szCs w:val="24"/>
                <w:highlight w:val="none"/>
                <w:u w:val="none"/>
              </w:rPr>
              <w:t xml:space="preserve">★5.</w:t>
            </w:r>
            <w:r>
              <w:rPr>
                <w:rFonts w:hint="eastAsia" w:ascii="宋体" w:hAnsi="宋体" w:eastAsia="宋体" w:cs="宋体"/>
                <w:color w:val="auto"/>
                <w:sz w:val="22"/>
                <w:szCs w:val="22"/>
                <w:highlight w:val="none"/>
                <w:lang w:val="en-US" w:eastAsia="zh-CN"/>
              </w:rPr>
              <w:t xml:space="preserve">考核模式</w:t>
            </w:r>
            <w:r>
              <w:rPr>
                <w:rFonts w:hint="eastAsia" w:ascii="宋体" w:hAnsi="宋体" w:eastAsia="宋体" w:cs="宋体"/>
                <w:b/>
                <w:bCs/>
                <w:color w:val="0000ff"/>
                <w:sz w:val="24"/>
                <w:szCs w:val="24"/>
                <w:highlight w:val="none"/>
                <w:u w:val="none"/>
              </w:rPr>
              <w:t xml:space="preserve">（</w:t>
            </w:r>
            <w:r>
              <w:rPr>
                <w:rFonts w:hint="eastAsia" w:ascii="宋体" w:hAnsi="宋体" w:eastAsia="宋体" w:cs="宋体"/>
                <w:b/>
                <w:bCs/>
                <w:color w:val="0000ff"/>
                <w:sz w:val="24"/>
                <w:szCs w:val="24"/>
                <w:highlight w:val="none"/>
                <w:u w:val="none"/>
                <w:lang w:eastAsia="zh-CN"/>
              </w:rPr>
              <w:t xml:space="preserve">需</w:t>
            </w:r>
            <w:r>
              <w:rPr>
                <w:rFonts w:hint="eastAsia" w:ascii="宋体" w:hAnsi="宋体" w:eastAsia="宋体" w:cs="宋体"/>
                <w:b/>
                <w:bCs/>
                <w:color w:val="0000ff"/>
                <w:sz w:val="24"/>
                <w:szCs w:val="24"/>
                <w:highlight w:val="none"/>
                <w:u w:val="none"/>
              </w:rPr>
              <w:t xml:space="preserve">提供视频演示）</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lang w:eastAsia="zh-CN"/>
              </w:rPr>
              <w:t xml:space="preserve">例如：</w:t>
            </w:r>
            <w:r>
              <w:rPr>
                <w:rFonts w:hint="eastAsia" w:ascii="宋体" w:hAnsi="宋体" w:eastAsia="宋体" w:cs="宋体"/>
                <w:color w:val="0000ff"/>
                <w:sz w:val="24"/>
                <w:szCs w:val="24"/>
                <w:highlight w:val="none"/>
                <w:u w:val="none"/>
              </w:rPr>
              <w:t xml:space="preserve">DC+ -&gt; 自锁开关 -&gt; 继电器COM -&gt; 继电器NO -&gt; 可调电阻滑动端-&gt; 可调电阻固定端-&gt; 电容并继电器线圈端（另一端接DC-），继电器NC -&gt; 保险丝 -&gt; 发光二极管 -&gt; DC-。连线完成后，系统</w:t>
            </w:r>
            <w:r>
              <w:rPr>
                <w:rFonts w:hint="eastAsia" w:ascii="宋体" w:hAnsi="宋体" w:eastAsia="宋体" w:cs="宋体"/>
                <w:color w:val="0000ff"/>
                <w:sz w:val="24"/>
                <w:szCs w:val="24"/>
                <w:highlight w:val="none"/>
                <w:u w:val="none"/>
                <w:lang w:eastAsia="zh-CN"/>
              </w:rPr>
              <w:t xml:space="preserve">可</w:t>
            </w:r>
            <w:r>
              <w:rPr>
                <w:rFonts w:hint="eastAsia" w:ascii="宋体" w:hAnsi="宋体" w:eastAsia="宋体" w:cs="宋体"/>
                <w:color w:val="0000ff"/>
                <w:sz w:val="24"/>
                <w:szCs w:val="24"/>
                <w:highlight w:val="none"/>
                <w:u w:val="none"/>
              </w:rPr>
              <w:t xml:space="preserve">自动进行控制逻辑及连线判断，</w:t>
            </w:r>
            <w:r>
              <w:rPr>
                <w:rFonts w:hint="eastAsia" w:ascii="宋体" w:hAnsi="宋体" w:eastAsia="宋体" w:cs="宋体"/>
                <w:color w:val="0000ff"/>
                <w:sz w:val="24"/>
                <w:szCs w:val="24"/>
                <w:highlight w:val="none"/>
                <w:u w:val="none"/>
                <w:lang w:eastAsia="zh-CN"/>
              </w:rPr>
              <w:t xml:space="preserve">指示灯依次亮起</w:t>
            </w:r>
            <w:r>
              <w:rPr>
                <w:rFonts w:hint="eastAsia" w:ascii="宋体" w:hAnsi="宋体" w:eastAsia="宋体" w:cs="宋体"/>
                <w:color w:val="0000ff"/>
                <w:sz w:val="24"/>
                <w:szCs w:val="24"/>
                <w:highlight w:val="none"/>
                <w:u w:val="none"/>
              </w:rPr>
              <w:t xml:space="preserve">。</w:t>
            </w:r>
            <w:r/>
          </w:p>
          <w:p>
            <w:pPr>
              <w:jc w:val="left"/>
              <w:keepLines w:val="0"/>
              <w:keepNext w:val="0"/>
              <w:pageBreakBefore w:val="0"/>
              <w:spacing w:line="340" w:lineRule="exact"/>
              <w:widowControl/>
              <w:rPr>
                <w:rFonts w:hint="eastAsia" w:ascii="宋体" w:hAnsi="宋体" w:eastAsia="宋体" w:cs="宋体"/>
                <w:b/>
                <w:bCs/>
                <w:color w:val="0000ff"/>
                <w:sz w:val="24"/>
                <w:szCs w:val="24"/>
                <w:highlight w:val="none"/>
                <w:u w:val="none"/>
              </w:rPr>
            </w:pPr>
            <w:r>
              <w:rPr>
                <w:rFonts w:hint="eastAsia" w:ascii="宋体" w:hAnsi="宋体" w:eastAsia="宋体" w:cs="宋体"/>
                <w:color w:val="0000ff"/>
                <w:sz w:val="24"/>
                <w:szCs w:val="24"/>
                <w:highlight w:val="none"/>
                <w:u w:val="none"/>
              </w:rPr>
              <w:t xml:space="preserve">★</w:t>
            </w:r>
            <w:r>
              <w:rPr>
                <w:rFonts w:hint="eastAsia" w:ascii="宋体" w:hAnsi="宋体" w:eastAsia="宋体" w:cs="宋体"/>
                <w:b/>
                <w:bCs/>
                <w:color w:val="0000ff"/>
                <w:sz w:val="24"/>
                <w:szCs w:val="24"/>
                <w:highlight w:val="none"/>
                <w:u w:val="none"/>
              </w:rPr>
              <w:t xml:space="preserve">6.内存答案管理（提供视频演示）</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操作人员可用配置的IC卡与刷卡机输入答案，并通过IC卡录入考核板，如在演示模式录入则自动演示线路，方便验证是否录入正确。录入的答案将存入内存，断电后依然保存。录入的答案可以按键清除，也可以通过用随设备配置的格式IC 卡将所有存入的答案全部删除，这时系统只保留出厂时的默认答案。</w:t>
            </w:r>
            <w:r/>
          </w:p>
          <w:p>
            <w:pPr>
              <w:numPr>
                <w:ilvl w:val="0"/>
                <w:numId w:val="0"/>
              </w:numPr>
              <w:jc w:val="left"/>
              <w:keepLines w:val="0"/>
              <w:keepNext w:val="0"/>
              <w:pageBreakBefore w:val="0"/>
              <w:spacing w:line="340" w:lineRule="exact"/>
              <w:widowControl/>
              <w:rPr>
                <w:color w:val="0000ff"/>
                <w:highlight w:val="none"/>
              </w:rPr>
            </w:pPr>
            <w:r>
              <w:rPr>
                <w:rFonts w:hint="eastAsia" w:ascii="宋体" w:hAnsi="宋体" w:eastAsia="宋体" w:cs="宋体"/>
                <w:color w:val="0000ff"/>
                <w:sz w:val="24"/>
                <w:szCs w:val="24"/>
                <w:highlight w:val="none"/>
                <w:u w:val="none"/>
              </w:rPr>
              <w:t xml:space="preserve">★</w:t>
            </w:r>
            <w:r>
              <w:rPr>
                <w:rFonts w:hint="eastAsia" w:ascii="宋体" w:hAnsi="宋体" w:cs="宋体"/>
                <w:b/>
                <w:bCs/>
                <w:color w:val="0000ff"/>
                <w:sz w:val="24"/>
                <w:szCs w:val="24"/>
                <w:highlight w:val="none"/>
                <w:u w:val="none"/>
                <w:lang w:val="en-US" w:eastAsia="zh-CN"/>
              </w:rPr>
              <w:t xml:space="preserve">7.</w:t>
            </w:r>
            <w:r>
              <w:rPr>
                <w:rFonts w:hint="eastAsia" w:ascii="宋体" w:hAnsi="宋体" w:eastAsia="宋体" w:cs="宋体"/>
                <w:b/>
                <w:bCs/>
                <w:color w:val="0000ff"/>
                <w:sz w:val="24"/>
                <w:szCs w:val="24"/>
                <w:highlight w:val="none"/>
                <w:u w:val="none"/>
              </w:rPr>
              <w:t xml:space="preserve">演示模式（提供视频演示）</w:t>
            </w:r>
            <w:r/>
          </w:p>
          <w:p>
            <w:pPr>
              <w:pStyle w:val="673"/>
              <w:rPr>
                <w:rFonts w:hint="eastAsia" w:ascii="宋体" w:hAnsi="宋体" w:eastAsia="宋体" w:cs="宋体"/>
                <w:color w:val="auto"/>
                <w:sz w:val="24"/>
                <w:szCs w:val="24"/>
                <w:highlight w:val="none"/>
                <w:u w:val="none"/>
              </w:rPr>
            </w:pPr>
            <w:r>
              <w:rPr>
                <w:rFonts w:hint="eastAsia" w:ascii="宋体" w:hAnsi="宋体" w:eastAsia="宋体" w:cs="宋体"/>
                <w:color w:val="0000ff"/>
                <w:sz w:val="24"/>
                <w:szCs w:val="24"/>
                <w:highlight w:val="none"/>
                <w:u w:val="none"/>
                <w:lang w:val="en-US" w:eastAsia="zh-CN" w:bidi="ar-SA"/>
              </w:rPr>
              <w:t xml:space="preserve">通过IC卡切换到设计的电路之后，可以通过按钮从考核模式切换到演示模式，设备将演示考核模式设计的电路正确连接方法，通过LED流水灯形式演示考核模式下所搭建电路。</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锂电池智能均衡仪</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一、设备仪器功能要求</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1、能够精准采集电池组每串电池电压；</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至少</w:t>
            </w:r>
            <w:r>
              <w:rPr>
                <w:rFonts w:hint="eastAsia" w:ascii="宋体" w:hAnsi="宋体" w:eastAsia="宋体" w:cs="宋体"/>
                <w:i/>
                <w:iCs/>
                <w:sz w:val="24"/>
                <w:szCs w:val="24"/>
                <w:highlight w:val="none"/>
                <w:u w:val="single"/>
              </w:rPr>
              <w:t xml:space="preserve">支持充电均衡、放电均衡两种模式可选。</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3、隔离高精度电压采集模块。</w:t>
            </w:r>
            <w:r/>
          </w:p>
          <w:p>
            <w:pPr>
              <w:jc w:val="left"/>
              <w:keepLines w:val="0"/>
              <w:keepNext w:val="0"/>
              <w:pageBreakBefore w:val="0"/>
              <w:spacing w:line="340" w:lineRule="exact"/>
              <w:widowControl/>
              <w:rPr>
                <w:rFonts w:hint="eastAsia" w:ascii="宋体" w:hAnsi="宋体" w:eastAsia="宋体" w:cs="宋体"/>
                <w:color w:val="0000ff"/>
                <w:sz w:val="24"/>
                <w:szCs w:val="24"/>
                <w:highlight w:val="none"/>
                <w:u w:val="none"/>
              </w:rPr>
            </w:pPr>
            <w:r>
              <w:rPr>
                <w:rFonts w:hint="eastAsia" w:ascii="宋体" w:hAnsi="宋体" w:eastAsia="宋体" w:cs="宋体"/>
                <w:color w:val="0000ff"/>
                <w:sz w:val="24"/>
                <w:szCs w:val="24"/>
                <w:highlight w:val="none"/>
                <w:u w:val="none"/>
              </w:rPr>
              <w:t xml:space="preserve">▲4、上位机软件需支持三元、铁锂电池类型选择，具备充放电模式设置、过充/过放电压、充电电流、目标压差、均衡电压、均衡电流等参数设置功能，并能实时显示状态与时间。（</w:t>
            </w:r>
            <w:r>
              <w:rPr>
                <w:rFonts w:hint="eastAsia" w:ascii="宋体" w:hAnsi="宋体" w:eastAsia="宋体" w:cs="宋体"/>
                <w:b/>
                <w:bCs/>
                <w:color w:val="0000ff"/>
                <w:sz w:val="24"/>
                <w:szCs w:val="24"/>
                <w:highlight w:val="none"/>
                <w:u w:val="none"/>
              </w:rPr>
              <w:t xml:space="preserve">投标文件中需要提供</w:t>
            </w:r>
            <w:r>
              <w:rPr>
                <w:rFonts w:hint="eastAsia" w:ascii="宋体" w:hAnsi="宋体" w:cs="宋体"/>
                <w:b/>
                <w:bCs/>
                <w:color w:val="0000ff"/>
                <w:sz w:val="24"/>
                <w:szCs w:val="24"/>
                <w:highlight w:val="none"/>
                <w:u w:val="none"/>
                <w:lang w:val="en-US" w:eastAsia="zh-CN"/>
              </w:rPr>
              <w:t xml:space="preserve">图片</w:t>
            </w:r>
            <w:r>
              <w:rPr>
                <w:rFonts w:hint="eastAsia" w:ascii="宋体" w:hAnsi="宋体" w:eastAsia="宋体" w:cs="宋体"/>
                <w:b/>
                <w:bCs/>
                <w:color w:val="0000ff"/>
                <w:sz w:val="24"/>
                <w:szCs w:val="24"/>
                <w:highlight w:val="none"/>
                <w:u w:val="none"/>
              </w:rPr>
              <w:t xml:space="preserve">证明材料）</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5、支持≥24串电池电压采集与均衡，具备分组采集接口，接口数量与分组方式应满足24串电池的接入需求。</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6、面板操作简单，配置有数字按键，启动开关，设置按键，确定、取消按键等，方便操作。</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rPr>
              <w:t xml:space="preserve">7、配置</w:t>
            </w:r>
            <w:r>
              <w:rPr>
                <w:rFonts w:hint="eastAsia" w:ascii="宋体" w:hAnsi="宋体" w:eastAsia="宋体" w:cs="宋体"/>
                <w:i/>
                <w:iCs/>
                <w:sz w:val="24"/>
                <w:szCs w:val="24"/>
                <w:highlight w:val="none"/>
                <w:u w:val="single"/>
                <w:lang w:eastAsia="zh-CN"/>
              </w:rPr>
              <w:t xml:space="preserve">操作</w:t>
            </w:r>
            <w:r>
              <w:rPr>
                <w:rFonts w:hint="eastAsia" w:ascii="宋体" w:hAnsi="宋体" w:eastAsia="宋体" w:cs="宋体"/>
                <w:i/>
                <w:iCs/>
                <w:sz w:val="24"/>
                <w:szCs w:val="24"/>
                <w:highlight w:val="none"/>
                <w:u w:val="single"/>
              </w:rPr>
              <w:t xml:space="preserve">指导视频</w:t>
            </w:r>
            <w:r>
              <w:rPr>
                <w:rFonts w:hint="eastAsia" w:ascii="宋体" w:hAnsi="宋体" w:eastAsia="宋体" w:cs="宋体"/>
                <w:i/>
                <w:iCs/>
                <w:sz w:val="24"/>
                <w:szCs w:val="24"/>
                <w:highlight w:val="none"/>
                <w:u w:val="single"/>
                <w:lang w:eastAsia="zh-CN"/>
              </w:rPr>
              <w:t xml:space="preserve">包含但不限于</w:t>
            </w:r>
            <w:r>
              <w:rPr>
                <w:rFonts w:hint="eastAsia" w:ascii="宋体" w:hAnsi="宋体" w:eastAsia="宋体" w:cs="宋体"/>
                <w:i/>
                <w:iCs/>
                <w:sz w:val="24"/>
                <w:szCs w:val="24"/>
                <w:highlight w:val="none"/>
                <w:u w:val="single"/>
              </w:rPr>
              <w:t xml:space="preserve">：锂电池智能均衡仪使用流程</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锂电池智能均衡仪功能介绍</w:t>
            </w:r>
            <w:r>
              <w:rPr>
                <w:rFonts w:hint="eastAsia" w:ascii="宋体" w:hAnsi="宋体" w:eastAsia="宋体" w:cs="宋体"/>
                <w:i/>
                <w:iCs/>
                <w:sz w:val="24"/>
                <w:szCs w:val="24"/>
                <w:highlight w:val="none"/>
                <w:u w:val="single"/>
                <w:lang w:eastAsia="zh-CN"/>
              </w:rPr>
              <w:t xml:space="preserve">等</w:t>
            </w:r>
            <w:r>
              <w:rPr>
                <w:rFonts w:hint="eastAsia" w:ascii="宋体" w:hAnsi="宋体" w:cs="宋体"/>
                <w:i/>
                <w:iCs/>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二、技术参数要求</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1、支持2-24串锂电池均衡；</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2、均衡电流可调；</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3、采用≥5寸彩色液晶显示屏。</w:t>
            </w:r>
            <w:r/>
          </w:p>
          <w:p>
            <w:pPr>
              <w:jc w:val="left"/>
              <w:keepLines w:val="0"/>
              <w:keepNext w:val="0"/>
              <w:pageBreakBefore w:val="0"/>
              <w:spacing w:line="340" w:lineRule="exact"/>
              <w:widowControl/>
              <w:rPr>
                <w:rFonts w:hint="eastAsia" w:ascii="宋体" w:hAnsi="宋体" w:eastAsia="宋体" w:cs="宋体"/>
                <w:sz w:val="24"/>
                <w:szCs w:val="24"/>
                <w:highlight w:val="none"/>
                <w:lang w:eastAsia="zh-CN"/>
              </w:rPr>
            </w:pPr>
            <w:r>
              <w:rPr>
                <w:rFonts w:hint="eastAsia" w:ascii="宋体" w:hAnsi="宋体" w:eastAsia="宋体" w:cs="宋体"/>
                <w:i/>
                <w:iCs/>
                <w:sz w:val="24"/>
                <w:szCs w:val="24"/>
                <w:highlight w:val="none"/>
                <w:u w:val="single"/>
              </w:rPr>
              <w:t xml:space="preserve">三、</w:t>
            </w:r>
            <w:r>
              <w:rPr>
                <w:rFonts w:hint="eastAsia" w:ascii="宋体" w:hAnsi="宋体" w:eastAsia="宋体" w:cs="宋体"/>
                <w:i/>
                <w:iCs/>
                <w:sz w:val="24"/>
                <w:szCs w:val="24"/>
                <w:highlight w:val="none"/>
                <w:u w:val="single"/>
                <w:lang w:eastAsia="zh-CN"/>
              </w:rPr>
              <w:t xml:space="preserve">可操作</w:t>
            </w:r>
            <w:r>
              <w:rPr>
                <w:rFonts w:hint="eastAsia" w:ascii="宋体" w:hAnsi="宋体" w:eastAsia="宋体" w:cs="宋体"/>
                <w:i/>
                <w:iCs/>
                <w:sz w:val="24"/>
                <w:szCs w:val="24"/>
                <w:highlight w:val="none"/>
                <w:u w:val="single"/>
              </w:rPr>
              <w:t xml:space="preserve">任务</w:t>
            </w:r>
            <w:r>
              <w:rPr>
                <w:rFonts w:hint="eastAsia" w:ascii="宋体" w:hAnsi="宋体" w:eastAsia="宋体" w:cs="宋体"/>
                <w:i/>
                <w:iCs/>
                <w:sz w:val="24"/>
                <w:szCs w:val="24"/>
                <w:highlight w:val="none"/>
                <w:u w:val="single"/>
                <w:lang w:eastAsia="zh-CN"/>
              </w:rPr>
              <w:t xml:space="preserve">包含但不限于：</w:t>
            </w:r>
            <w:r>
              <w:rPr>
                <w:rFonts w:hint="eastAsia" w:ascii="宋体" w:hAnsi="宋体" w:eastAsia="宋体" w:cs="宋体"/>
                <w:i/>
                <w:iCs/>
                <w:sz w:val="24"/>
                <w:szCs w:val="24"/>
                <w:highlight w:val="none"/>
                <w:u w:val="single"/>
              </w:rPr>
              <w:t xml:space="preserve">单体电池压差处理</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电池均衡实训操作</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主动均衡工作原理</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电池充放电参数设置</w:t>
            </w:r>
            <w:r>
              <w:rPr>
                <w:rFonts w:hint="eastAsia" w:ascii="宋体" w:hAnsi="宋体" w:eastAsia="宋体" w:cs="宋体"/>
                <w:i/>
                <w:iCs/>
                <w:sz w:val="24"/>
                <w:szCs w:val="24"/>
                <w:highlight w:val="none"/>
                <w:u w:val="single"/>
                <w:lang w:eastAsia="zh-CN"/>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电池内阻测试仪</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numPr>
                <w:ilvl w:val="0"/>
                <w:numId w:val="4"/>
              </w:num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该仪器</w:t>
            </w:r>
            <w:r>
              <w:rPr>
                <w:rFonts w:hint="eastAsia" w:ascii="宋体" w:hAnsi="宋体" w:eastAsia="宋体" w:cs="宋体"/>
                <w:i/>
                <w:iCs/>
                <w:sz w:val="24"/>
                <w:szCs w:val="24"/>
                <w:highlight w:val="none"/>
                <w:u w:val="single"/>
              </w:rPr>
              <w:t xml:space="preserve">适用于锂电池、镍氢、铅酸电池等电阻测试；</w:t>
            </w:r>
            <w:r/>
          </w:p>
          <w:p>
            <w:pPr>
              <w:numPr>
                <w:ilvl w:val="0"/>
                <w:numId w:val="4"/>
              </w:numPr>
              <w:ind w:left="0" w:firstLine="0"/>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具备</w:t>
            </w:r>
            <w:r>
              <w:rPr>
                <w:rFonts w:hint="eastAsia" w:ascii="宋体" w:hAnsi="宋体" w:eastAsia="宋体" w:cs="宋体"/>
                <w:i/>
                <w:iCs/>
                <w:sz w:val="24"/>
                <w:szCs w:val="24"/>
                <w:highlight w:val="none"/>
                <w:u w:val="single"/>
              </w:rPr>
              <w:t xml:space="preserve">LCD彩色液晶大屏显示，</w:t>
            </w:r>
            <w:r>
              <w:rPr>
                <w:rFonts w:hint="eastAsia" w:ascii="宋体" w:hAnsi="宋体" w:eastAsia="宋体" w:cs="宋体"/>
                <w:i/>
                <w:iCs/>
                <w:sz w:val="24"/>
                <w:szCs w:val="24"/>
                <w:highlight w:val="none"/>
                <w:u w:val="single"/>
                <w:lang w:eastAsia="zh-CN"/>
              </w:rPr>
              <w:t xml:space="preserve">且</w:t>
            </w:r>
            <w:r>
              <w:rPr>
                <w:rFonts w:hint="eastAsia" w:ascii="宋体" w:hAnsi="宋体" w:eastAsia="宋体" w:cs="宋体"/>
                <w:i/>
                <w:iCs/>
                <w:sz w:val="24"/>
                <w:szCs w:val="24"/>
                <w:highlight w:val="none"/>
                <w:u w:val="single"/>
              </w:rPr>
              <w:t xml:space="preserve">电池内阻R和电压V</w:t>
            </w:r>
            <w:r>
              <w:rPr>
                <w:rFonts w:hint="eastAsia" w:ascii="宋体" w:hAnsi="宋体" w:eastAsia="宋体" w:cs="宋体"/>
                <w:i/>
                <w:iCs/>
                <w:sz w:val="24"/>
                <w:szCs w:val="24"/>
                <w:highlight w:val="none"/>
                <w:u w:val="single"/>
                <w:lang w:eastAsia="zh-CN"/>
              </w:rPr>
              <w:t xml:space="preserve">可</w:t>
            </w:r>
            <w:r>
              <w:rPr>
                <w:rFonts w:hint="eastAsia" w:ascii="宋体" w:hAnsi="宋体" w:eastAsia="宋体" w:cs="宋体"/>
                <w:i/>
                <w:iCs/>
                <w:sz w:val="24"/>
                <w:szCs w:val="24"/>
                <w:highlight w:val="none"/>
                <w:u w:val="single"/>
              </w:rPr>
              <w:t xml:space="preserve">同时显示。</w:t>
            </w:r>
            <w:r/>
          </w:p>
          <w:p>
            <w:pPr>
              <w:numPr>
                <w:ilvl w:val="0"/>
                <w:numId w:val="4"/>
              </w:numPr>
              <w:ind w:left="0" w:firstLine="0"/>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具备高精度与高稳定性，最小分辨率0.1uΩ、1uV，测试速度应满足快速测量需求（如≥100次/秒或同等性能）。</w:t>
            </w:r>
            <w:r/>
          </w:p>
          <w:p>
            <w:pPr>
              <w:numPr>
                <w:ilvl w:val="0"/>
                <w:numId w:val="4"/>
              </w:numPr>
              <w:ind w:left="0" w:firstLine="0"/>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具备内阻分选功能，支持多档位比较设置，满足电池分类需求。</w:t>
            </w:r>
            <w:r/>
          </w:p>
          <w:p>
            <w:pPr>
              <w:numPr>
                <w:ilvl w:val="0"/>
                <w:numId w:val="4"/>
              </w:numPr>
              <w:ind w:left="0" w:firstLine="0"/>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测试条件</w:t>
            </w:r>
            <w:r>
              <w:rPr>
                <w:rFonts w:hint="eastAsia" w:ascii="宋体" w:hAnsi="宋体" w:eastAsia="宋体" w:cs="宋体"/>
                <w:i/>
                <w:iCs/>
                <w:sz w:val="24"/>
                <w:szCs w:val="24"/>
                <w:highlight w:val="none"/>
                <w:u w:val="single"/>
                <w:lang w:eastAsia="zh-CN"/>
              </w:rPr>
              <w:t xml:space="preserve">可</w:t>
            </w:r>
            <w:r>
              <w:rPr>
                <w:rFonts w:hint="eastAsia" w:ascii="宋体" w:hAnsi="宋体" w:eastAsia="宋体" w:cs="宋体"/>
                <w:i/>
                <w:iCs/>
                <w:sz w:val="24"/>
                <w:szCs w:val="24"/>
                <w:highlight w:val="none"/>
                <w:u w:val="single"/>
              </w:rPr>
              <w:t xml:space="preserve">自动保存。</w:t>
            </w:r>
            <w:r/>
          </w:p>
          <w:p>
            <w:pPr>
              <w:numPr>
                <w:ilvl w:val="0"/>
                <w:numId w:val="0"/>
              </w:numPr>
              <w:jc w:val="left"/>
              <w:keepLines w:val="0"/>
              <w:keepNext w:val="0"/>
              <w:pageBreakBefore w:val="0"/>
              <w:spacing w:line="340" w:lineRule="exac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6、测试量程：3mΩ-30Ω。</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解码仪</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一、设备仪器功能</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1、可进行新能源汽车故障诊断、数据流读取等；</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2、支持高压系统框图、部件图、插座图、拆装引导；</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3、支持车上OBD测试+车下测试两种电池包测试方式；</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rPr>
              <w:t xml:space="preserve">4、准确读取SOC/SOH、各单体压差、温差等信息</w:t>
            </w:r>
            <w:r>
              <w:rPr>
                <w:rFonts w:hint="eastAsia" w:ascii="宋体" w:hAnsi="宋体" w:eastAsia="宋体" w:cs="宋体"/>
                <w:i/>
                <w:iCs/>
                <w:sz w:val="24"/>
                <w:szCs w:val="24"/>
                <w:highlight w:val="none"/>
                <w:u w:val="single"/>
                <w:lang w:eastAsia="zh-CN"/>
              </w:rPr>
              <w:t xml:space="preserve">。</w:t>
            </w:r>
            <w:r/>
          </w:p>
          <w:p>
            <w:pPr>
              <w:jc w:val="left"/>
              <w:keepLines w:val="0"/>
              <w:keepNext w:val="0"/>
              <w:pageBreakBefore w:val="0"/>
              <w:spacing w:line="340" w:lineRule="exact"/>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二、技术参数</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屏幕</w:t>
            </w:r>
            <w:r>
              <w:rPr>
                <w:rFonts w:hint="eastAsia" w:ascii="宋体" w:hAnsi="宋体" w:eastAsia="宋体" w:cs="宋体"/>
                <w:i/>
                <w:iCs/>
                <w:sz w:val="24"/>
                <w:szCs w:val="24"/>
                <w:highlight w:val="none"/>
                <w:u w:val="single"/>
                <w:lang w:eastAsia="zh-CN"/>
              </w:rPr>
              <w:t xml:space="preserve">尺寸</w:t>
            </w:r>
            <w:r>
              <w:rPr>
                <w:rFonts w:hint="eastAsia" w:ascii="宋体" w:hAnsi="宋体" w:eastAsia="宋体" w:cs="宋体"/>
                <w:i/>
                <w:iCs/>
                <w:sz w:val="24"/>
                <w:szCs w:val="24"/>
                <w:highlight w:val="none"/>
                <w:u w:val="single"/>
              </w:rPr>
              <w:t xml:space="preserve">：≥10.1寸；</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CPU处理器：≥8核；</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RAM运存 / ROM存储：≥4GB/128GB；</w:t>
            </w:r>
            <w:r/>
          </w:p>
          <w:p>
            <w:pPr>
              <w:jc w:val="left"/>
              <w:keepLines w:val="0"/>
              <w:keepNext w:val="0"/>
              <w:pageBreakBefore w:val="0"/>
              <w:spacing w:line="340" w:lineRule="exact"/>
              <w:widowControl/>
              <w:rPr>
                <w:rFonts w:hint="eastAsia" w:ascii="宋体" w:hAnsi="宋体" w:eastAsia="宋体" w:cs="宋体"/>
                <w:sz w:val="24"/>
                <w:szCs w:val="24"/>
                <w:highlight w:val="none"/>
                <w:lang w:eastAsia="zh-CN"/>
              </w:rPr>
            </w:pPr>
            <w:r>
              <w:rPr>
                <w:rFonts w:hint="eastAsia" w:ascii="宋体" w:hAnsi="宋体" w:eastAsia="宋体" w:cs="宋体"/>
                <w:i/>
                <w:iCs/>
                <w:sz w:val="24"/>
                <w:szCs w:val="24"/>
                <w:highlight w:val="none"/>
                <w:u w:val="single"/>
              </w:rPr>
              <w:t xml:space="preserve">电池容量：≥11600mAh</w:t>
            </w:r>
            <w:r>
              <w:rPr>
                <w:rFonts w:hint="eastAsia" w:ascii="宋体" w:hAnsi="宋体" w:eastAsia="宋体" w:cs="宋体"/>
                <w:i/>
                <w:iCs/>
                <w:sz w:val="24"/>
                <w:szCs w:val="24"/>
                <w:highlight w:val="none"/>
                <w:u w:val="singl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0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直播+录播可视化教学平台</w:t>
            </w:r>
            <w:r/>
          </w:p>
        </w:tc>
        <w:tc>
          <w:tcPr>
            <w:shd w:val="clear" w:color="auto" w:fill="auto"/>
            <w:tcBorders>
              <w:top w:val="single" w:color="000000" w:sz="4" w:space="0"/>
              <w:left w:val="single" w:color="000000" w:sz="4" w:space="0"/>
              <w:bottom w:val="single" w:color="000000" w:sz="4" w:space="0"/>
              <w:right w:val="single" w:color="000000" w:sz="4" w:space="0"/>
            </w:tcBorders>
            <w:tcW w:w="7155" w:type="dxa"/>
            <w:textDirection w:val="lrTb"/>
            <w:noWrap w:val="false"/>
          </w:tcPr>
          <w:p>
            <w:pPr>
              <w:jc w:val="left"/>
              <w:keepLines w:val="0"/>
              <w:keepNext w:val="0"/>
              <w:pageBreakBefore w:val="0"/>
              <w:spacing w:line="3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一、设备仪器功能要求</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该设备采用移动录直播、移动电源、无线投屏、无线监控、云存储等先进技术，集成全景、特写、扩展、高拍、随拍、内窥、显微、互动八路摄像头。</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color w:val="0000ff"/>
                <w:sz w:val="24"/>
                <w:szCs w:val="24"/>
                <w:highlight w:val="none"/>
                <w:u w:val="none"/>
              </w:rPr>
              <w:t xml:space="preserve">▲具备实操演示投屏、镜头智能控制、录像回放标记、录像截图云存、拍照传屏、批注讲解评比、组网监控点评、画中画布局、课堂互动、资源生成二维码、二维码分享打印、扫描枪扫码播放、无线镜头/PPT控制、计时打铃和嵌入第三方应用等主要功能。（</w:t>
            </w:r>
            <w:r>
              <w:rPr>
                <w:rFonts w:hint="eastAsia" w:ascii="宋体" w:hAnsi="宋体" w:eastAsia="宋体" w:cs="宋体"/>
                <w:b/>
                <w:bCs/>
                <w:color w:val="0000ff"/>
                <w:sz w:val="24"/>
                <w:szCs w:val="24"/>
                <w:highlight w:val="none"/>
                <w:u w:val="none"/>
              </w:rPr>
              <w:t xml:space="preserve">投标文件中需要提供图片证明材料）</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二、实操示教工位机硬件技术要求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1、全景摄像头：球机尺寸≤2.5寸，带云台，像素≥400万，光学变焦≥4倍，POE供电，带拾音器、wifi热点。</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2、特写摄像头：≤4寸球机，带云台，≥400万像素，≥23倍光学变焦，POE供电，带拾音器。</w:t>
            </w:r>
            <w:r>
              <w:rPr>
                <w:rFonts w:hint="eastAsia" w:ascii="宋体" w:hAnsi="宋体" w:eastAsia="宋体" w:cs="宋体"/>
                <w:sz w:val="24"/>
                <w:szCs w:val="24"/>
                <w:highlight w:val="none"/>
              </w:rPr>
              <w:br/>
            </w:r>
            <w:r>
              <w:rPr>
                <w:rFonts w:hint="eastAsia" w:ascii="宋体" w:hAnsi="宋体" w:eastAsia="宋体" w:cs="宋体"/>
                <w:color w:val="0000ff"/>
                <w:sz w:val="24"/>
                <w:szCs w:val="24"/>
                <w:highlight w:val="none"/>
                <w:u w:val="none"/>
              </w:rPr>
              <w:t xml:space="preserve">▲3、扩展摄像头：球机≤2.5寸，带云台，像素≥400万，光学变焦≥4倍，POE供电，带拾音器、wifi热点。含伸缩三角架、八爪鱼三角架、移动电源、补光灯等。并支持通过平板电脑实现镜头画面显示与操控。（</w:t>
            </w:r>
            <w:r>
              <w:rPr>
                <w:rFonts w:hint="eastAsia" w:ascii="宋体" w:hAnsi="宋体" w:eastAsia="宋体" w:cs="宋体"/>
                <w:b/>
                <w:bCs/>
                <w:color w:val="0000ff"/>
                <w:sz w:val="24"/>
                <w:szCs w:val="24"/>
                <w:highlight w:val="none"/>
                <w:u w:val="none"/>
              </w:rPr>
              <w:t xml:space="preserve">投标文件中需要提供图片证明材料）</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4、高拍摄像头：像素≥1000万，采用定焦模式，可90度折叠，带三档触控LED灯。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5、随拍摄像头：可调用平板电脑内置摄像头，实现无线画面投屏。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6、内窥摄像头：像素≥500万，防水≥IP67级，</w:t>
            </w:r>
            <w:r>
              <w:rPr>
                <w:rFonts w:hint="eastAsia" w:ascii="宋体" w:hAnsi="宋体" w:eastAsia="宋体" w:cs="宋体"/>
                <w:i/>
                <w:iCs/>
                <w:sz w:val="24"/>
                <w:szCs w:val="24"/>
                <w:highlight w:val="none"/>
                <w:u w:val="single"/>
                <w:lang w:eastAsia="zh-CN"/>
              </w:rPr>
              <w:t xml:space="preserve">可</w:t>
            </w:r>
            <w:r>
              <w:rPr>
                <w:rFonts w:hint="eastAsia" w:ascii="宋体" w:hAnsi="宋体" w:eastAsia="宋体" w:cs="宋体"/>
                <w:i/>
                <w:iCs/>
                <w:sz w:val="24"/>
                <w:szCs w:val="24"/>
                <w:highlight w:val="none"/>
                <w:u w:val="single"/>
              </w:rPr>
              <w:t xml:space="preserve">与平板电脑连接实现无线画面投屏。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7、显微摄像头：500万像素≥，配50-500倍镜头，LED灯触摸调控，手动调焦专业防抖，合金材质，带升降万向微调观测台。</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8、互动摄像头：≥400万像素，2.7-8mm光学变焦，POE供电，带拾音器。</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9、NVR录像机：支持Smart265存储编码，支持8路至少400万像素摄像头接入，硬盘至少1TB。 </w:t>
            </w:r>
            <w:r>
              <w:rPr>
                <w:rFonts w:hint="eastAsia" w:ascii="宋体" w:hAnsi="宋体" w:eastAsia="宋体" w:cs="宋体"/>
                <w:i/>
                <w:iCs/>
                <w:sz w:val="24"/>
                <w:szCs w:val="24"/>
                <w:highlight w:val="none"/>
                <w:u w:val="single"/>
              </w:rPr>
              <w:br/>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10、平板电脑：11英寸平板电脑，八核CPU主频2.8Ghz，存储容量6GB+128GB，分辨率1920x1200，前置后置800万像素摄像，操作系统：Android 13。配套硅胶全包软壳支架外壳。</w:t>
            </w:r>
            <w:r>
              <w:rPr>
                <w:rFonts w:hint="eastAsia" w:ascii="宋体" w:hAnsi="宋体" w:eastAsia="宋体" w:cs="宋体"/>
                <w:i/>
                <w:iCs/>
                <w:color w:val="ff0000"/>
                <w:sz w:val="24"/>
                <w:szCs w:val="24"/>
                <w:highlight w:val="none"/>
                <w:u w:val="single"/>
              </w:rPr>
              <w:br/>
            </w:r>
            <w:r>
              <w:rPr>
                <w:rFonts w:hint="eastAsia" w:ascii="宋体" w:hAnsi="宋体" w:eastAsia="宋体" w:cs="宋体"/>
                <w:i/>
                <w:iCs/>
                <w:sz w:val="24"/>
                <w:szCs w:val="24"/>
                <w:highlight w:val="none"/>
                <w:u w:val="single"/>
              </w:rPr>
              <w:t xml:space="preserve">11、无线麦克风：头戴式，</w:t>
            </w:r>
            <w:r>
              <w:rPr>
                <w:rFonts w:hint="eastAsia" w:ascii="宋体" w:hAnsi="宋体" w:eastAsia="宋体" w:cs="宋体"/>
                <w:i/>
                <w:iCs/>
                <w:sz w:val="24"/>
                <w:szCs w:val="24"/>
                <w:highlight w:val="none"/>
                <w:u w:val="single"/>
                <w:lang w:eastAsia="zh-CN"/>
              </w:rPr>
              <w:t xml:space="preserve">可</w:t>
            </w:r>
            <w:r>
              <w:rPr>
                <w:rFonts w:hint="eastAsia" w:ascii="宋体" w:hAnsi="宋体" w:eastAsia="宋体" w:cs="宋体"/>
                <w:i/>
                <w:iCs/>
                <w:sz w:val="24"/>
                <w:szCs w:val="24"/>
                <w:highlight w:val="none"/>
                <w:u w:val="single"/>
              </w:rPr>
              <w:t xml:space="preserve">一拖二，可调频，UHF无线电波通讯，接收距离20～40米，自动配对，可USB充电，带LED屏。</w:t>
            </w:r>
            <w:r>
              <w:rPr>
                <w:rFonts w:hint="eastAsia" w:ascii="宋体" w:hAnsi="宋体" w:eastAsia="宋体" w:cs="宋体"/>
                <w:sz w:val="24"/>
                <w:szCs w:val="24"/>
                <w:highlight w:val="none"/>
              </w:rPr>
              <w:br/>
            </w:r>
            <w:r>
              <w:rPr>
                <w:rFonts w:hint="eastAsia" w:ascii="宋体" w:hAnsi="宋体" w:eastAsia="宋体" w:cs="宋体"/>
                <w:color w:val="0000ff"/>
                <w:sz w:val="24"/>
                <w:szCs w:val="24"/>
                <w:highlight w:val="none"/>
                <w:u w:val="none"/>
              </w:rPr>
              <w:t xml:space="preserve">▲12、无线镜头/PPT控制器：2.4G无线连接，可实现无线对摄像头的上下左右四向调节、光学变倍、手动对焦、画面冻结、方向调节、镜头切换、录像、拍照、回放标记、位置预置等智能控制。可实现PPT的放映、切换、白屏、缩放、画笔、荧光笔、激光笔、橡皮擦、隐藏笔迹、清空笔迹、音量、切屏、退出等控制。（</w:t>
            </w:r>
            <w:r>
              <w:rPr>
                <w:rFonts w:hint="eastAsia" w:ascii="宋体" w:hAnsi="宋体" w:eastAsia="宋体" w:cs="宋体"/>
                <w:b/>
                <w:bCs/>
                <w:color w:val="0000ff"/>
                <w:sz w:val="24"/>
                <w:szCs w:val="24"/>
                <w:highlight w:val="none"/>
                <w:u w:val="none"/>
              </w:rPr>
              <w:t xml:space="preserve">投标文件中需要提供图片证明材料）</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13、触摸屏：23.8英寸及以上、电容触摸、内置音箱、支持壁挂、IP65正面防水防尘全面玻璃屏、支持DP口与HDMI口。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14、OPS：I5-8400及同级别以上、内存8G及同级别以上、固态硬盘256GB、机械硬盘2TB、带2.0音箱与鼠标键盘。</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15、锂电池：12V、200AH、磷酸铁锂电池、大容量移动电池、配12V40A充电器，配库仑计，可显示电压、电流、功率、电量、可用时长等信息。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16、悬臂：大悬臂支架至少1.2米、2节、负重不低于5.5KG。</w:t>
            </w:r>
            <w:r>
              <w:rPr>
                <w:rFonts w:hint="eastAsia" w:ascii="宋体" w:hAnsi="宋体" w:eastAsia="宋体" w:cs="宋体"/>
                <w:i/>
                <w:iCs/>
                <w:sz w:val="24"/>
                <w:szCs w:val="24"/>
                <w:highlight w:val="none"/>
                <w:u w:val="single"/>
              </w:rPr>
              <w:br/>
            </w:r>
            <w:r>
              <w:rPr>
                <w:rFonts w:hint="eastAsia" w:ascii="宋体" w:hAnsi="宋体" w:eastAsia="宋体" w:cs="宋体"/>
                <w:i w:val="0"/>
                <w:iCs w:val="0"/>
                <w:sz w:val="24"/>
                <w:szCs w:val="24"/>
                <w:highlight w:val="none"/>
                <w:u w:val="none"/>
              </w:rPr>
              <w:t xml:space="preserve">三、客户端软件技术要求</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1、软件需为跨平台的桌面应用程序，应具备良好的用户界面、响应速度快、运行稳定。软件需确保与平台所列其他硬件设备（如电池包、测试仪等）的稳定通信与数据交互。</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2、演示投屏：将工位机屏幕无线投屏到同一局域网内的任何PC设备上，可自动搜索设备清单。</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3、批注讲解：用可实现对任何界面的书写、擦除、画笔与颜色选择、截屏，也支持白板模式、</w:t>
            </w:r>
            <w:r>
              <w:rPr>
                <w:rFonts w:hint="eastAsia" w:ascii="宋体" w:hAnsi="宋体" w:eastAsia="宋体" w:cs="宋体"/>
                <w:i/>
                <w:iCs/>
                <w:sz w:val="24"/>
                <w:szCs w:val="24"/>
                <w:highlight w:val="none"/>
                <w:u w:val="single"/>
                <w:lang w:eastAsia="zh-CN"/>
              </w:rPr>
              <w:t xml:space="preserve">返回桌面模式</w:t>
            </w:r>
            <w:r>
              <w:rPr>
                <w:rFonts w:hint="eastAsia" w:ascii="宋体" w:hAnsi="宋体" w:eastAsia="宋体" w:cs="宋体"/>
                <w:i/>
                <w:iCs/>
                <w:sz w:val="24"/>
                <w:szCs w:val="24"/>
                <w:highlight w:val="none"/>
                <w:u w:val="single"/>
              </w:rPr>
              <w:t xml:space="preserve">。</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4、画中画布局：支持两分屏、三分屏、四分屏等多种布局，用于各镜头自由组成画中画。</w:t>
            </w:r>
            <w:r>
              <w:rPr>
                <w:rFonts w:hint="eastAsia" w:ascii="宋体" w:hAnsi="宋体" w:eastAsia="宋体" w:cs="宋体"/>
                <w:sz w:val="24"/>
                <w:szCs w:val="24"/>
                <w:highlight w:val="none"/>
              </w:rPr>
              <w:br/>
            </w:r>
            <w:r>
              <w:rPr>
                <w:rFonts w:hint="eastAsia" w:ascii="宋体" w:hAnsi="宋体" w:eastAsia="宋体" w:cs="宋体"/>
                <w:color w:val="0000ff"/>
                <w:sz w:val="24"/>
                <w:szCs w:val="24"/>
                <w:highlight w:val="none"/>
                <w:u w:val="none"/>
              </w:rPr>
              <w:t xml:space="preserve">▲5、镜头智能控制：实现全景、特写、扩展、互动四路摄像头的上下左右四向调节、光学变倍、手动对焦、画面冻结、3D定位、监听、录像、拍照、回放标记、位置预置等智能控制；随拍、内窥摄像头可方向调节、画面冻结、同步批注、录像、拍照；高拍、显微摄像头可放大缩小、方向调节、分辨率选择、画面冻结、原始比例选择、录像、拍照。（</w:t>
            </w:r>
            <w:r>
              <w:rPr>
                <w:rFonts w:hint="eastAsia" w:ascii="宋体" w:hAnsi="宋体" w:eastAsia="宋体" w:cs="宋体"/>
                <w:b/>
                <w:bCs/>
                <w:color w:val="0000ff"/>
                <w:sz w:val="24"/>
                <w:szCs w:val="24"/>
                <w:highlight w:val="none"/>
                <w:u w:val="none"/>
              </w:rPr>
              <w:t xml:space="preserve">投标文件中需要提供图片证明材料）</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6、录像即时回放：实现全景、特写、扩展、互动四路摄像头的录制视频即时回放与截存，可再扩展至少4路网络摄像头。</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7、录像截图云存：实现全景、特写、扩展、高拍、随拍、内窥、显微七路摄像头的单镜头录制截图，与画中画布局组合录制截图，支持本地另存为和上传云平台。</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8、组网监控点评：通过工位机可监控到同一局域网内的所有网络摄像头，并可进行远程镜头智能控制与重命名。通过画笔工具可对监控到的摄像头画面进行批注点评。</w:t>
            </w:r>
            <w:r/>
          </w:p>
          <w:p>
            <w:pPr>
              <w:jc w:val="left"/>
              <w:keepLines w:val="0"/>
              <w:keepNext w:val="0"/>
              <w:pageBreakBefore w:val="0"/>
              <w:spacing w:line="340" w:lineRule="exact"/>
              <w:widowControl/>
              <w:rPr>
                <w:rFonts w:hint="eastAsia" w:ascii="宋体" w:hAnsi="宋体" w:eastAsia="宋体" w:cs="宋体"/>
                <w:sz w:val="24"/>
                <w:szCs w:val="24"/>
                <w:highlight w:val="none"/>
                <w:u w:val="none"/>
              </w:rPr>
            </w:pPr>
            <w:r>
              <w:rPr>
                <w:rFonts w:hint="eastAsia" w:ascii="宋体" w:hAnsi="宋体" w:eastAsia="宋体" w:cs="宋体"/>
                <w:i/>
                <w:iCs/>
                <w:sz w:val="24"/>
                <w:szCs w:val="24"/>
                <w:highlight w:val="none"/>
                <w:u w:val="single"/>
              </w:rPr>
              <w:t xml:space="preserve">9、课堂互动：工位机通过课堂互动摄像头可监控课堂学生，并可进行触屏提问与点赞。</w:t>
            </w:r>
            <w:r>
              <w:rPr>
                <w:rFonts w:hint="eastAsia" w:ascii="宋体" w:hAnsi="宋体" w:eastAsia="宋体" w:cs="宋体"/>
                <w:sz w:val="24"/>
                <w:szCs w:val="24"/>
                <w:highlight w:val="none"/>
              </w:rPr>
              <w:br/>
            </w:r>
            <w:r>
              <w:rPr>
                <w:rFonts w:hint="eastAsia" w:ascii="宋体" w:hAnsi="宋体" w:eastAsia="宋体" w:cs="宋体"/>
                <w:color w:val="0000ff"/>
                <w:sz w:val="24"/>
                <w:szCs w:val="24"/>
                <w:highlight w:val="none"/>
                <w:u w:val="none"/>
              </w:rPr>
              <w:t xml:space="preserve">▲10、码上资源：可下载云平台数字资源并本地播放，支持扫描枪扫码播放。配套二维码无线扫描枪。云平台内每个资源与文件夹都支持生成二维码且可下载分享并打印。需配套二维码标签打印机与标签纸。（</w:t>
            </w:r>
            <w:r>
              <w:rPr>
                <w:rFonts w:hint="eastAsia" w:ascii="宋体" w:hAnsi="宋体" w:eastAsia="宋体" w:cs="宋体"/>
                <w:b/>
                <w:bCs/>
                <w:color w:val="0000ff"/>
                <w:sz w:val="24"/>
                <w:szCs w:val="24"/>
                <w:highlight w:val="none"/>
                <w:u w:val="none"/>
              </w:rPr>
              <w:t xml:space="preserve">投标文件中需要提供图片证明材料）</w:t>
            </w:r>
            <w:r/>
          </w:p>
          <w:p>
            <w:pPr>
              <w:jc w:val="left"/>
              <w:keepLines w:val="0"/>
              <w:keepNext w:val="0"/>
              <w:pageBreakBefore w:val="0"/>
              <w:spacing w:line="340" w:lineRule="exac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11、图传讲评：可播放通过课堂助手平板上拍照传送的图片，并进行批注评比，支持多张图片同时评比。</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12、计时打铃：计时可设定倒计时时间，铃声选择、计时启止、计时复位等功能；打铃可设定打铃时间，铃声选择、打铃启止、打铃复位等功能；并具备全屏时间显示功能。</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13、嵌入第三方应用：支持搜索本地安装的应用软件，并嵌入到工位机软件首页中方便调用。</w:t>
            </w:r>
            <w:r/>
          </w:p>
          <w:p>
            <w:pPr>
              <w:jc w:val="left"/>
              <w:keepLines w:val="0"/>
              <w:keepNext w:val="0"/>
              <w:pageBreakBefore w:val="0"/>
              <w:spacing w:line="340" w:lineRule="exact"/>
              <w:widowControl/>
              <w:rPr>
                <w:rFonts w:hint="eastAsia" w:ascii="宋体" w:hAnsi="宋体" w:eastAsia="宋体" w:cs="宋体"/>
                <w:b/>
                <w:bCs/>
                <w:color w:val="000000"/>
                <w:sz w:val="24"/>
                <w:szCs w:val="24"/>
                <w:highlight w:val="none"/>
                <w:u w:val="single"/>
              </w:rPr>
            </w:pPr>
            <w:r>
              <w:rPr>
                <w:rFonts w:hint="eastAsia" w:ascii="宋体" w:hAnsi="宋体" w:eastAsia="宋体" w:cs="宋体"/>
                <w:i/>
                <w:iCs/>
                <w:sz w:val="24"/>
                <w:szCs w:val="24"/>
                <w:highlight w:val="none"/>
                <w:u w:val="single"/>
              </w:rPr>
              <w:t xml:space="preserve">四、课堂助手APP软件技术要求</w:t>
            </w:r>
            <w:r>
              <w:rPr>
                <w:rFonts w:hint="eastAsia" w:ascii="宋体" w:hAnsi="宋体" w:eastAsia="宋体" w:cs="宋体"/>
                <w:i/>
                <w:iCs/>
                <w:sz w:val="24"/>
                <w:szCs w:val="24"/>
                <w:highlight w:val="none"/>
                <w:u w:val="single"/>
              </w:rPr>
              <w:br/>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i/>
                <w:iCs/>
                <w:sz w:val="24"/>
                <w:szCs w:val="24"/>
                <w:highlight w:val="none"/>
                <w:u w:val="single"/>
              </w:rPr>
              <w:t xml:space="preserve">摄像头传控：实现全景、特写、扩展、互动四路摄像头的上下左右四向调节、光学变倍、手动对焦、拍照、3D定位、监听等智能控制；随拍、内窥摄像头可放大缩小、无线投屏至工位机客户端，并可同步画面冻结批注，支持调用补光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3、图传讲评：可拍摄多张图片同时图传至工位机客户端，并与工位机客户端进行同步</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批注评比，支持至多张图片同</w:t>
            </w:r>
            <w:r>
              <w:rPr>
                <w:rFonts w:hint="eastAsia" w:ascii="宋体" w:hAnsi="宋体" w:eastAsia="宋体" w:cs="宋体"/>
                <w:i/>
                <w:iCs/>
                <w:sz w:val="24"/>
                <w:szCs w:val="24"/>
                <w:highlight w:val="none"/>
                <w:u w:val="single"/>
              </w:rPr>
              <w:t xml:space="preserve">时评比。</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4、码上资源：可下载云平台数字资源并本地播放。</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五、智慧实训在线云服务技术要求</w:t>
            </w:r>
            <w:r>
              <w:rPr>
                <w:rFonts w:hint="eastAsia" w:ascii="宋体" w:hAnsi="宋体" w:eastAsia="宋体" w:cs="宋体"/>
                <w:i/>
                <w:iCs/>
                <w:sz w:val="24"/>
                <w:szCs w:val="24"/>
                <w:highlight w:val="none"/>
                <w:u w:val="single"/>
              </w:rPr>
              <w:br/>
            </w:r>
            <w:r>
              <w:rPr>
                <w:rFonts w:hint="eastAsia" w:ascii="宋体" w:hAnsi="宋体" w:eastAsia="宋体" w:cs="宋体"/>
                <w:color w:val="0000ff"/>
                <w:sz w:val="24"/>
                <w:szCs w:val="24"/>
                <w:highlight w:val="none"/>
                <w:u w:val="none"/>
              </w:rPr>
              <w:t xml:space="preserve">▲</w:t>
            </w:r>
            <w:r>
              <w:rPr>
                <w:rFonts w:hint="eastAsia" w:ascii="宋体" w:hAnsi="宋体" w:cs="宋体"/>
                <w:color w:val="0000ff"/>
                <w:sz w:val="24"/>
                <w:szCs w:val="24"/>
                <w:highlight w:val="none"/>
                <w:u w:val="none"/>
                <w:lang w:val="en-US" w:eastAsia="zh-CN"/>
              </w:rPr>
              <w:t xml:space="preserve">1</w:t>
            </w:r>
            <w:r>
              <w:rPr>
                <w:rFonts w:hint="eastAsia" w:ascii="宋体" w:hAnsi="宋体" w:eastAsia="宋体" w:cs="宋体"/>
                <w:color w:val="0000ff"/>
                <w:sz w:val="24"/>
                <w:szCs w:val="24"/>
                <w:highlight w:val="none"/>
                <w:u w:val="none"/>
              </w:rPr>
              <w:t xml:space="preserve">、智慧实训云平台具备资源</w:t>
            </w:r>
            <w:r>
              <w:rPr>
                <w:rFonts w:hint="eastAsia" w:ascii="宋体" w:hAnsi="宋体" w:cs="宋体"/>
                <w:color w:val="0000ff"/>
                <w:sz w:val="24"/>
                <w:szCs w:val="24"/>
                <w:highlight w:val="none"/>
                <w:u w:val="none"/>
                <w:lang w:val="en-US" w:eastAsia="zh-CN"/>
              </w:rPr>
              <w:t xml:space="preserve">管理</w:t>
            </w:r>
            <w:r>
              <w:rPr>
                <w:rFonts w:hint="eastAsia" w:ascii="宋体" w:hAnsi="宋体" w:eastAsia="宋体" w:cs="宋体"/>
                <w:color w:val="0000ff"/>
                <w:sz w:val="24"/>
                <w:szCs w:val="24"/>
                <w:highlight w:val="none"/>
                <w:u w:val="none"/>
              </w:rPr>
              <w:t xml:space="preserve">、电子工单、考训项目、考场配置、考训创评、参与考评、考训数据、公告管理、用户管理、角色管理、班级管理等主要功能。（</w:t>
            </w:r>
            <w:r>
              <w:rPr>
                <w:rFonts w:hint="eastAsia" w:ascii="宋体" w:hAnsi="宋体" w:eastAsia="宋体" w:cs="宋体"/>
                <w:b/>
                <w:bCs/>
                <w:color w:val="0000ff"/>
                <w:sz w:val="24"/>
                <w:szCs w:val="24"/>
                <w:highlight w:val="none"/>
                <w:u w:val="none"/>
              </w:rPr>
              <w:t xml:space="preserve">投标文件中需要提供图片证明材料）</w:t>
            </w:r>
            <w:r>
              <w:rPr>
                <w:rFonts w:hint="eastAsia" w:ascii="宋体" w:hAnsi="宋体" w:eastAsia="宋体" w:cs="宋体"/>
                <w:sz w:val="24"/>
                <w:szCs w:val="24"/>
                <w:highlight w:val="none"/>
              </w:rPr>
              <w:br/>
            </w:r>
            <w:r>
              <w:rPr>
                <w:rFonts w:hint="eastAsia" w:ascii="宋体" w:hAnsi="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考训数据透视：基于考训项目进行成绩数据透视，并形成可视化数据广告牌。可视化数据广告牌，采用柱状图、饼图、折线图、雷达图等形式进行数据可视化展示。具体数据透视项目包括：考训项目基本数据分析，包括考场、工位、批次、实操时间、考生检录、异常情况等数据；电子工单，填报对错数据分析；电子评分表，评分要点得失分数据分析。</w:t>
            </w:r>
            <w:r>
              <w:rPr>
                <w:rFonts w:hint="eastAsia" w:ascii="宋体" w:hAnsi="宋体" w:eastAsia="宋体" w:cs="宋体"/>
                <w:i/>
                <w:iCs/>
                <w:sz w:val="24"/>
                <w:szCs w:val="24"/>
                <w:highlight w:val="none"/>
                <w:u w:val="single"/>
              </w:rPr>
              <w:br/>
            </w:r>
            <w:r>
              <w:rPr>
                <w:rFonts w:hint="eastAsia" w:ascii="宋体" w:hAnsi="宋体" w:eastAsia="宋体" w:cs="宋体"/>
                <w:color w:val="0000ff"/>
                <w:sz w:val="24"/>
                <w:szCs w:val="24"/>
                <w:highlight w:val="none"/>
                <w:u w:val="none"/>
              </w:rPr>
              <w:t xml:space="preserve">▲</w:t>
            </w:r>
            <w:r>
              <w:rPr>
                <w:rFonts w:hint="eastAsia" w:ascii="宋体" w:hAnsi="宋体" w:cs="宋体"/>
                <w:color w:val="0000ff"/>
                <w:sz w:val="24"/>
                <w:szCs w:val="24"/>
                <w:highlight w:val="none"/>
                <w:u w:val="none"/>
                <w:lang w:val="en-US" w:eastAsia="zh-CN"/>
              </w:rPr>
              <w:t xml:space="preserve">3</w:t>
            </w:r>
            <w:r>
              <w:rPr>
                <w:rFonts w:hint="eastAsia" w:ascii="宋体" w:hAnsi="宋体" w:eastAsia="宋体" w:cs="宋体"/>
                <w:color w:val="0000ff"/>
                <w:sz w:val="24"/>
                <w:szCs w:val="24"/>
                <w:highlight w:val="none"/>
                <w:u w:val="none"/>
              </w:rPr>
              <w:t xml:space="preserve">、智慧实训微信小程序具备资源扫码；查阅学习记录、考训记录（实操视频、电子工单、成绩）、准考证；公告查阅、个人信息管理、自助报修、扫码登录等主要功能。（</w:t>
            </w:r>
            <w:r>
              <w:rPr>
                <w:rFonts w:hint="eastAsia" w:ascii="宋体" w:hAnsi="宋体" w:eastAsia="宋体" w:cs="宋体"/>
                <w:b/>
                <w:bCs/>
                <w:color w:val="0000ff"/>
                <w:sz w:val="24"/>
                <w:szCs w:val="24"/>
                <w:highlight w:val="none"/>
                <w:u w:val="none"/>
              </w:rPr>
              <w:t xml:space="preserve">投标文件中需要提供图片证明材料）</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66" w:type="dxa"/>
            <w:vAlign w:val="center"/>
            <w:textDirection w:val="lrTb"/>
            <w:noWrap w:val="false"/>
          </w:tcPr>
          <w:p>
            <w:pPr>
              <w:pStyle w:val="869"/>
              <w:jc w:val="both"/>
              <w:keepLines w:val="0"/>
              <w:keepNext w:val="0"/>
              <w:pageBreakBefore w:val="0"/>
              <w:spacing w:beforeAutospacing="0" w:afterAutospacing="0" w:line="360" w:lineRule="exact"/>
              <w:widowControl w:val="off"/>
              <w:rPr>
                <w:rFonts w:hint="eastAsia"/>
                <w:b/>
                <w:bCs/>
                <w:color w:val="0000ff"/>
                <w:highlight w:val="none"/>
                <w:lang w:val="en-US" w:eastAsia="zh-CN"/>
              </w:rPr>
            </w:pPr>
            <w:r>
              <w:rPr>
                <w:rFonts w:hint="eastAsia"/>
                <w:b/>
                <w:bCs/>
                <w:color w:val="0000ff"/>
                <w:highlight w:val="none"/>
                <w:lang w:val="en-US" w:eastAsia="zh-CN"/>
              </w:rPr>
              <w:t xml:space="preserve">备注:</w:t>
            </w:r>
            <w:r/>
          </w:p>
          <w:p>
            <w:pPr>
              <w:pStyle w:val="869"/>
              <w:jc w:val="both"/>
              <w:keepLines w:val="0"/>
              <w:keepNext w:val="0"/>
              <w:pageBreakBefore w:val="0"/>
              <w:spacing w:beforeAutospacing="0" w:afterAutospacing="0" w:line="360" w:lineRule="exact"/>
              <w:widowControl w:val="off"/>
              <w:rPr>
                <w:rFonts w:hint="eastAsia"/>
                <w:color w:val="0000ff"/>
                <w:highlight w:val="none"/>
                <w:lang w:val="en-US" w:eastAsia="zh-CN"/>
              </w:rPr>
            </w:pPr>
            <w:r>
              <w:rPr>
                <w:rFonts w:hint="eastAsia"/>
                <w:color w:val="0000ff"/>
                <w:highlight w:val="none"/>
                <w:lang w:val="en-US" w:eastAsia="zh-CN"/>
              </w:rPr>
              <w:t xml:space="preserve">1.本项目“技术参数要求”中标注“▲”的技术参数为加分项，必须提供相关的证明材料，证明材料可以是该项规定的证明材料(如果有)，也可以使用彩页资料、商品说明书、白皮书或有资质的第三方机构检验报告（复印件加盖投标人公章）。</w:t>
            </w:r>
            <w:r/>
          </w:p>
          <w:p>
            <w:pPr>
              <w:pStyle w:val="869"/>
              <w:jc w:val="both"/>
              <w:keepLines w:val="0"/>
              <w:keepNext w:val="0"/>
              <w:pageBreakBefore w:val="0"/>
              <w:spacing w:beforeAutospacing="0" w:afterAutospacing="0" w:line="360" w:lineRule="exact"/>
              <w:widowControl w:val="off"/>
              <w:rPr>
                <w:rFonts w:hint="default"/>
                <w:color w:val="0000ff"/>
                <w:highlight w:val="none"/>
                <w:lang w:val="en-US" w:eastAsia="zh-CN"/>
              </w:rPr>
            </w:pPr>
            <w:r>
              <w:rPr>
                <w:rFonts w:hint="eastAsia"/>
                <w:color w:val="0000ff"/>
                <w:highlight w:val="none"/>
                <w:lang w:val="en-US" w:eastAsia="zh-CN"/>
              </w:rPr>
              <w:t xml:space="preserve">2.本项目“技术参数要求”中标注“★”的技术参数为加分项，供应商需按照招标文件规定的演示内容进行功能演示。</w:t>
            </w:r>
            <w:r/>
          </w:p>
          <w:p>
            <w:pPr>
              <w:pStyle w:val="869"/>
              <w:jc w:val="both"/>
              <w:keepLines w:val="0"/>
              <w:keepNext w:val="0"/>
              <w:pageBreakBefore w:val="0"/>
              <w:spacing w:beforeAutospacing="0" w:afterAutospacing="0" w:line="360" w:lineRule="exact"/>
              <w:widowControl w:val="off"/>
              <w:rPr>
                <w:rFonts w:hint="eastAsia"/>
                <w:color w:val="0000ff"/>
                <w:highlight w:val="none"/>
                <w:lang w:val="en-US" w:eastAsia="zh-CN"/>
              </w:rPr>
            </w:pPr>
            <w:r>
              <w:rPr>
                <w:rFonts w:hint="eastAsia"/>
                <w:color w:val="0000ff"/>
                <w:highlight w:val="none"/>
                <w:lang w:val="en-US" w:eastAsia="zh-CN"/>
              </w:rPr>
              <w:t xml:space="preserve">3.本项目“技术参数要求”中斜体且有下划线部分的技术参数要求为</w:t>
            </w:r>
            <w:r>
              <w:rPr>
                <w:rFonts w:hint="eastAsia" w:ascii="宋体" w:hAnsi="宋体" w:cs="宋体"/>
                <w:b/>
                <w:bCs/>
                <w:i w:val="0"/>
                <w:iCs w:val="0"/>
                <w:sz w:val="24"/>
                <w:szCs w:val="24"/>
                <w:highlight w:val="none"/>
                <w:u w:val="single"/>
                <w:lang w:eastAsia="zh-CN"/>
              </w:rPr>
              <w:t xml:space="preserve">必须满足的实质性要求</w:t>
            </w:r>
            <w:r>
              <w:rPr>
                <w:rFonts w:hint="eastAsia"/>
                <w:color w:val="0000ff"/>
                <w:highlight w:val="none"/>
                <w:lang w:val="en-US" w:eastAsia="zh-CN"/>
              </w:rPr>
              <w:t xml:space="preserve">，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pStyle w:val="869"/>
              <w:jc w:val="both"/>
              <w:keepLines w:val="0"/>
              <w:keepNext w:val="0"/>
              <w:pageBreakBefore w:val="0"/>
              <w:spacing w:beforeAutospacing="0" w:afterAutospacing="0" w:line="360" w:lineRule="exact"/>
              <w:widowControl w:val="off"/>
              <w:rPr>
                <w:rFonts w:hint="eastAsia"/>
                <w:highlight w:val="none"/>
              </w:rPr>
            </w:pPr>
            <w:r>
              <w:rPr>
                <w:rFonts w:hint="eastAsia"/>
                <w:color w:val="0000ff"/>
                <w:highlight w:val="none"/>
                <w:lang w:val="en-US" w:eastAsia="zh-CN"/>
              </w:rPr>
              <w:t xml:space="preserve">4.本项目“商务要求”中斜体且有下划线部分为</w:t>
            </w:r>
            <w:r>
              <w:rPr>
                <w:rFonts w:hint="eastAsia" w:ascii="宋体" w:hAnsi="宋体" w:cs="宋体"/>
                <w:b/>
                <w:bCs/>
                <w:i w:val="0"/>
                <w:iCs w:val="0"/>
                <w:sz w:val="24"/>
                <w:szCs w:val="24"/>
                <w:highlight w:val="none"/>
                <w:u w:val="single"/>
                <w:lang w:eastAsia="zh-CN"/>
              </w:rPr>
              <w:t xml:space="preserve">必须满足的实质性要求</w:t>
            </w:r>
            <w:r>
              <w:rPr>
                <w:rFonts w:hint="eastAsia"/>
                <w:color w:val="0000ff"/>
                <w:highlight w:val="none"/>
                <w:lang w:val="en-US" w:eastAsia="zh-CN"/>
              </w:rPr>
              <w:t xml:space="preserve">，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p>
        </w:tc>
      </w:tr>
    </w:tbl>
    <w:p>
      <w:pPr>
        <w:ind w:firstLine="482"/>
        <w:jc w:val="left"/>
        <w:keepLines w:val="0"/>
        <w:keepNext w:val="0"/>
        <w:pageBreakBefore w:val="0"/>
        <w:spacing w:line="440" w:lineRule="exact"/>
        <w:widowControl/>
        <w:rPr>
          <w:rFonts w:hint="eastAsia" w:ascii="宋体" w:hAnsi="宋体" w:cs="宋体"/>
          <w:b/>
          <w:bCs/>
          <w:sz w:val="24"/>
          <w:szCs w:val="24"/>
          <w:highlight w:val="none"/>
          <w:lang w:eastAsia="zh-CN"/>
          <w14:ligatures w14:val="none"/>
        </w:rPr>
      </w:pP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商务要求</w:t>
      </w:r>
      <w:r/>
    </w:p>
    <w:p>
      <w:pPr>
        <w:ind w:firstLine="460"/>
        <w:keepLines w:val="0"/>
        <w:keepNext w:val="0"/>
        <w:pageBreakBefore w:val="0"/>
        <w:spacing w:line="440" w:lineRule="exact"/>
        <w:rPr>
          <w:rFonts w:hint="eastAsia" w:ascii="宋体" w:hAnsi="宋体" w:eastAsia="宋体" w:cs="宋体"/>
          <w:b w:val="0"/>
          <w:bCs w:val="0"/>
          <w:i/>
          <w:iCs/>
          <w:color w:val="auto"/>
          <w:spacing w:val="-5"/>
          <w:sz w:val="24"/>
          <w:u w:val="single"/>
          <w:lang w:eastAsia="zh-CN"/>
        </w:rPr>
      </w:pPr>
      <w:r>
        <w:rPr>
          <w:rFonts w:hint="eastAsia" w:ascii="宋体" w:hAnsi="宋体" w:eastAsia="宋体" w:cs="宋体"/>
          <w:b w:val="0"/>
          <w:bCs w:val="0"/>
          <w:i/>
          <w:iCs/>
          <w:color w:val="auto"/>
          <w:spacing w:val="-5"/>
          <w:sz w:val="24"/>
          <w:u w:val="single"/>
          <w:lang w:val="en-US" w:eastAsia="zh-CN"/>
        </w:rPr>
        <w:t xml:space="preserve">1.</w:t>
      </w:r>
      <w:r>
        <w:rPr>
          <w:rFonts w:hint="eastAsia" w:ascii="宋体" w:hAnsi="宋体" w:eastAsia="宋体" w:cs="宋体"/>
          <w:b w:val="0"/>
          <w:bCs w:val="0"/>
          <w:i/>
          <w:iCs/>
          <w:color w:val="auto"/>
          <w:spacing w:val="-5"/>
          <w:sz w:val="24"/>
          <w:u w:val="single"/>
          <w:lang w:eastAsia="zh-CN"/>
        </w:rPr>
        <w:t xml:space="preserve">签订合同前,中标</w:t>
      </w:r>
      <w:r>
        <w:rPr>
          <w:rFonts w:hint="eastAsia" w:ascii="宋体" w:hAnsi="宋体" w:eastAsia="宋体" w:cs="宋体"/>
          <w:b w:val="0"/>
          <w:bCs w:val="0"/>
          <w:i/>
          <w:iCs/>
          <w:color w:val="auto"/>
          <w:spacing w:val="-5"/>
          <w:sz w:val="24"/>
          <w:u w:val="single"/>
          <w:lang w:val="en-US" w:eastAsia="zh-CN"/>
        </w:rPr>
        <w:t xml:space="preserve">供应商</w:t>
      </w:r>
      <w:r>
        <w:rPr>
          <w:rFonts w:hint="eastAsia" w:ascii="宋体" w:hAnsi="宋体" w:eastAsia="宋体" w:cs="宋体"/>
          <w:b w:val="0"/>
          <w:bCs w:val="0"/>
          <w:i/>
          <w:iCs/>
          <w:color w:val="auto"/>
          <w:spacing w:val="-5"/>
          <w:sz w:val="24"/>
          <w:u w:val="single"/>
          <w:lang w:eastAsia="zh-CN"/>
        </w:rPr>
        <w:t xml:space="preserve">需根据</w:t>
      </w:r>
      <w:r>
        <w:rPr>
          <w:rFonts w:hint="eastAsia" w:ascii="宋体" w:hAnsi="宋体" w:eastAsia="宋体" w:cs="宋体"/>
          <w:b w:val="0"/>
          <w:bCs w:val="0"/>
          <w:i/>
          <w:iCs/>
          <w:color w:val="auto"/>
          <w:spacing w:val="-5"/>
          <w:sz w:val="24"/>
          <w:u w:val="single"/>
          <w:lang w:val="en-US" w:eastAsia="zh-CN"/>
        </w:rPr>
        <w:t xml:space="preserve">采购人</w:t>
      </w:r>
      <w:r>
        <w:rPr>
          <w:rFonts w:hint="eastAsia" w:ascii="宋体" w:hAnsi="宋体" w:eastAsia="宋体" w:cs="宋体"/>
          <w:b w:val="0"/>
          <w:bCs w:val="0"/>
          <w:i/>
          <w:iCs/>
          <w:color w:val="auto"/>
          <w:spacing w:val="-5"/>
          <w:sz w:val="24"/>
          <w:u w:val="single"/>
          <w:lang w:eastAsia="zh-CN"/>
        </w:rPr>
        <w:t xml:space="preserve">要求提供相关</w:t>
      </w:r>
      <w:r>
        <w:rPr>
          <w:rFonts w:hint="eastAsia" w:ascii="宋体" w:hAnsi="宋体" w:cs="宋体"/>
          <w:b w:val="0"/>
          <w:bCs w:val="0"/>
          <w:i/>
          <w:iCs/>
          <w:color w:val="auto"/>
          <w:spacing w:val="-5"/>
          <w:sz w:val="24"/>
          <w:u w:val="single"/>
          <w:lang w:val="en-US" w:eastAsia="zh-CN"/>
        </w:rPr>
        <w:t xml:space="preserve">软件</w:t>
      </w:r>
      <w:r>
        <w:rPr>
          <w:rFonts w:hint="eastAsia" w:ascii="宋体" w:hAnsi="宋体" w:eastAsia="宋体" w:cs="宋体"/>
          <w:b w:val="0"/>
          <w:bCs w:val="0"/>
          <w:i/>
          <w:iCs/>
          <w:color w:val="auto"/>
          <w:spacing w:val="-5"/>
          <w:sz w:val="24"/>
          <w:u w:val="single"/>
          <w:lang w:eastAsia="zh-CN"/>
        </w:rPr>
        <w:t xml:space="preserve">功能</w:t>
      </w:r>
      <w:r>
        <w:rPr>
          <w:rFonts w:hint="eastAsia" w:ascii="宋体" w:hAnsi="宋体" w:cs="宋体"/>
          <w:b w:val="0"/>
          <w:bCs w:val="0"/>
          <w:i/>
          <w:iCs/>
          <w:color w:val="auto"/>
          <w:spacing w:val="-5"/>
          <w:sz w:val="24"/>
          <w:u w:val="single"/>
          <w:lang w:val="en-US" w:eastAsia="zh-CN"/>
        </w:rPr>
        <w:t xml:space="preserve">测试</w:t>
      </w:r>
      <w:r>
        <w:rPr>
          <w:rFonts w:hint="eastAsia" w:ascii="宋体" w:hAnsi="宋体" w:eastAsia="宋体" w:cs="宋体"/>
          <w:b w:val="0"/>
          <w:bCs w:val="0"/>
          <w:i/>
          <w:iCs/>
          <w:color w:val="auto"/>
          <w:spacing w:val="-5"/>
          <w:sz w:val="24"/>
          <w:u w:val="single"/>
          <w:lang w:eastAsia="zh-CN"/>
        </w:rPr>
        <w:t xml:space="preserve">供</w:t>
      </w:r>
      <w:r>
        <w:rPr>
          <w:rFonts w:hint="eastAsia" w:ascii="宋体" w:hAnsi="宋体" w:eastAsia="宋体" w:cs="宋体"/>
          <w:b w:val="0"/>
          <w:bCs w:val="0"/>
          <w:i/>
          <w:iCs/>
          <w:color w:val="auto"/>
          <w:spacing w:val="-5"/>
          <w:sz w:val="24"/>
          <w:u w:val="single"/>
          <w:lang w:val="en-US" w:eastAsia="zh-CN"/>
        </w:rPr>
        <w:t xml:space="preserve">采购人</w:t>
      </w:r>
      <w:r>
        <w:rPr>
          <w:rFonts w:hint="eastAsia" w:ascii="宋体" w:hAnsi="宋体" w:cs="宋体"/>
          <w:b w:val="0"/>
          <w:bCs w:val="0"/>
          <w:i/>
          <w:iCs/>
          <w:color w:val="auto"/>
          <w:spacing w:val="-5"/>
          <w:sz w:val="24"/>
          <w:u w:val="single"/>
          <w:lang w:val="en-US" w:eastAsia="zh-CN"/>
        </w:rPr>
        <w:t xml:space="preserve">核查</w:t>
      </w:r>
      <w:r>
        <w:rPr>
          <w:rFonts w:hint="eastAsia" w:ascii="宋体" w:hAnsi="宋体" w:eastAsia="宋体" w:cs="宋体"/>
          <w:b w:val="0"/>
          <w:bCs w:val="0"/>
          <w:i/>
          <w:iCs/>
          <w:color w:val="auto"/>
          <w:spacing w:val="-5"/>
          <w:sz w:val="24"/>
          <w:u w:val="single"/>
          <w:lang w:eastAsia="zh-CN"/>
        </w:rPr>
        <w:t xml:space="preserve">。</w:t>
      </w:r>
      <w:r>
        <w:rPr>
          <w:rFonts w:hint="eastAsia" w:ascii="宋体" w:hAnsi="宋体" w:eastAsia="宋体" w:cs="宋体"/>
          <w:b/>
          <w:bCs/>
          <w:i/>
          <w:iCs/>
          <w:color w:val="auto"/>
          <w:spacing w:val="-5"/>
          <w:sz w:val="24"/>
          <w:u w:val="single"/>
          <w:lang w:eastAsia="zh-CN"/>
        </w:rPr>
        <w:t xml:space="preserve">验收时，采购人有权针对技术参数中核心实训功能及其他实质性技术要求，委托具备资质的第三方检测机构进行验证。如验证结果不符，所产生的费用及后果由供应商承担。</w:t>
      </w:r>
      <w:r/>
    </w:p>
    <w:p>
      <w:pPr>
        <w:ind w:firstLine="460"/>
        <w:keepLines w:val="0"/>
        <w:keepNext w:val="0"/>
        <w:pageBreakBefore w:val="0"/>
        <w:spacing w:line="440" w:lineRule="exact"/>
        <w:rPr>
          <w:rFonts w:hint="eastAsia" w:ascii="宋体" w:hAnsi="宋体" w:eastAsia="宋体" w:cs="宋体"/>
          <w:b w:val="0"/>
          <w:bCs w:val="0"/>
          <w:i/>
          <w:iCs/>
          <w:spacing w:val="-5"/>
          <w:sz w:val="24"/>
          <w:u w:val="single"/>
        </w:rPr>
      </w:pPr>
      <w:r>
        <w:rPr>
          <w:rFonts w:hint="eastAsia" w:ascii="宋体" w:hAnsi="宋体" w:cs="宋体"/>
          <w:b w:val="0"/>
          <w:bCs w:val="0"/>
          <w:i/>
          <w:iCs/>
          <w:spacing w:val="-5"/>
          <w:sz w:val="24"/>
          <w:u w:val="single"/>
          <w:lang w:val="en-US" w:eastAsia="zh-CN"/>
        </w:rPr>
        <w:t xml:space="preserve">2.</w:t>
      </w:r>
      <w:r>
        <w:rPr>
          <w:rFonts w:hint="eastAsia" w:ascii="宋体" w:hAnsi="宋体" w:eastAsia="宋体" w:cs="宋体"/>
          <w:b w:val="0"/>
          <w:bCs w:val="0"/>
          <w:i/>
          <w:iCs/>
          <w:spacing w:val="-5"/>
          <w:sz w:val="24"/>
          <w:u w:val="single"/>
        </w:rPr>
        <w:t xml:space="preserve">交货时</w:t>
      </w:r>
      <w:r>
        <w:rPr>
          <w:rFonts w:hint="eastAsia" w:ascii="宋体" w:hAnsi="宋体" w:eastAsia="宋体" w:cs="宋体"/>
          <w:b w:val="0"/>
          <w:bCs w:val="0"/>
          <w:i/>
          <w:iCs/>
          <w:color w:val="auto"/>
          <w:spacing w:val="-5"/>
          <w:sz w:val="24"/>
          <w:u w:val="single"/>
        </w:rPr>
        <w:t xml:space="preserve">间：</w:t>
      </w:r>
      <w:r>
        <w:rPr>
          <w:rFonts w:hint="eastAsia" w:ascii="宋体" w:hAnsi="宋体" w:eastAsia="宋体" w:cs="宋体"/>
          <w:i/>
          <w:iCs/>
          <w:color w:val="auto"/>
          <w:sz w:val="24"/>
          <w:szCs w:val="24"/>
          <w:highlight w:val="none"/>
          <w:u w:val="single"/>
          <w:lang w:eastAsia="zh-CN"/>
        </w:rPr>
        <w:t xml:space="preserve">合同签订之日起30日历天内完成测试安装及相关伴随服务</w:t>
      </w:r>
      <w:r>
        <w:rPr>
          <w:rFonts w:hint="eastAsia" w:ascii="宋体" w:hAnsi="宋体" w:eastAsia="宋体" w:cs="宋体"/>
          <w:i/>
          <w:iCs/>
          <w:color w:val="auto"/>
          <w:sz w:val="24"/>
          <w:szCs w:val="24"/>
          <w:highlight w:val="none"/>
          <w:u w:val="single"/>
        </w:rPr>
        <w:t xml:space="preserve">，并通过采购人验收</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bCs/>
          <w:i/>
          <w:iCs/>
          <w:color w:val="auto"/>
          <w:sz w:val="24"/>
          <w:szCs w:val="24"/>
          <w:u w:val="single"/>
          <w:lang w:val="en-US" w:eastAsia="zh-CN"/>
        </w:rPr>
        <w:t xml:space="preserve">本项目提供的货物和软件须为当前最新版本，所供货物免费质保期为三年，软件提供三年免费升级维护服务，质量保证期从最终验收合格之日起计算</w:t>
      </w:r>
      <w:r>
        <w:rPr>
          <w:rFonts w:hint="eastAsia" w:ascii="宋体" w:hAnsi="宋体" w:cs="宋体"/>
          <w:i/>
          <w:iCs/>
          <w:color w:val="auto"/>
          <w:sz w:val="24"/>
          <w:szCs w:val="24"/>
          <w:highlight w:val="none"/>
          <w:u w:val="single"/>
          <w:lang w:val="en-US" w:eastAsia="zh-CN"/>
        </w:rPr>
        <w:t xml:space="preserve">。</w:t>
      </w:r>
      <w:r/>
    </w:p>
    <w:p>
      <w:pPr>
        <w:ind w:firstLine="460"/>
        <w:keepLines w:val="0"/>
        <w:keepNext w:val="0"/>
        <w:pageBreakBefore w:val="0"/>
        <w:spacing w:line="440" w:lineRule="exact"/>
        <w:rPr>
          <w:rFonts w:hint="eastAsia" w:ascii="宋体" w:hAnsi="宋体" w:eastAsia="宋体" w:cs="宋体"/>
          <w:b w:val="0"/>
          <w:bCs w:val="0"/>
          <w:i/>
          <w:iCs/>
          <w:spacing w:val="-5"/>
          <w:sz w:val="24"/>
          <w:u w:val="single"/>
        </w:rPr>
      </w:pPr>
      <w:r>
        <w:rPr>
          <w:rFonts w:hint="eastAsia" w:ascii="宋体" w:hAnsi="宋体" w:cs="宋体"/>
          <w:b w:val="0"/>
          <w:bCs w:val="0"/>
          <w:i/>
          <w:iCs/>
          <w:spacing w:val="-5"/>
          <w:sz w:val="24"/>
          <w:u w:val="single"/>
          <w:lang w:val="en-US" w:eastAsia="zh-CN"/>
        </w:rPr>
        <w:t xml:space="preserve">3.</w:t>
      </w:r>
      <w:r>
        <w:rPr>
          <w:rFonts w:hint="eastAsia" w:ascii="宋体" w:hAnsi="宋体" w:eastAsia="宋体" w:cs="宋体"/>
          <w:b w:val="0"/>
          <w:bCs w:val="0"/>
          <w:i/>
          <w:iCs/>
          <w:spacing w:val="-5"/>
          <w:sz w:val="24"/>
          <w:u w:val="single"/>
        </w:rPr>
        <w:t xml:space="preserve">交货地点：江苏省盐城技师学院。</w:t>
      </w:r>
      <w:r/>
    </w:p>
    <w:p>
      <w:pPr>
        <w:ind w:firstLine="460"/>
        <w:jc w:val="left"/>
        <w:keepLines w:val="0"/>
        <w:keepNext w:val="0"/>
        <w:pageBreakBefore w:val="0"/>
        <w:spacing w:line="440" w:lineRule="exact"/>
        <w:widowControl/>
        <w:rPr>
          <w:rFonts w:hint="eastAsia" w:ascii="宋体" w:hAnsi="宋体" w:cs="宋体"/>
          <w:i/>
          <w:iCs/>
          <w:sz w:val="24"/>
          <w:szCs w:val="22"/>
          <w:u w:val="single"/>
        </w:rPr>
      </w:pPr>
      <w:r>
        <w:rPr>
          <w:rFonts w:hint="eastAsia" w:ascii="宋体" w:hAnsi="宋体" w:cs="宋体"/>
          <w:b w:val="0"/>
          <w:bCs w:val="0"/>
          <w:i/>
          <w:iCs/>
          <w:spacing w:val="-5"/>
          <w:sz w:val="24"/>
          <w:u w:val="single"/>
          <w:lang w:val="en-US" w:eastAsia="zh-CN"/>
        </w:rPr>
        <w:t xml:space="preserve">4.</w:t>
      </w:r>
      <w:r>
        <w:rPr>
          <w:rFonts w:hint="eastAsia" w:ascii="宋体" w:hAnsi="宋体" w:cs="宋体"/>
          <w:i/>
          <w:iCs/>
          <w:sz w:val="24"/>
          <w:szCs w:val="22"/>
          <w:u w:val="single"/>
        </w:rPr>
        <w:t xml:space="preserve">验收要求</w:t>
      </w:r>
      <w:r>
        <w:rPr>
          <w:rFonts w:hint="eastAsia" w:ascii="宋体" w:hAnsi="宋体" w:cs="宋体"/>
          <w:i/>
          <w:iCs/>
          <w:sz w:val="24"/>
          <w:szCs w:val="22"/>
          <w:u w:val="single"/>
          <w:lang w:eastAsia="zh-CN"/>
        </w:rPr>
        <w:t xml:space="preserve">：</w:t>
      </w:r>
      <w:r>
        <w:rPr>
          <w:rFonts w:hint="eastAsia" w:ascii="宋体" w:hAnsi="宋体" w:cs="宋体"/>
          <w:i/>
          <w:iCs/>
          <w:sz w:val="24"/>
          <w:szCs w:val="22"/>
          <w:u w:val="single"/>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w:t>
      </w:r>
      <w:r>
        <w:rPr>
          <w:rFonts w:hint="eastAsia" w:ascii="宋体" w:hAnsi="宋体" w:cs="宋体"/>
          <w:i/>
          <w:iCs/>
          <w:sz w:val="24"/>
          <w:szCs w:val="22"/>
          <w:u w:val="single"/>
          <w:lang w:eastAsia="zh-CN"/>
        </w:rPr>
        <w:t xml:space="preserve">，</w:t>
      </w:r>
      <w:r>
        <w:rPr>
          <w:rFonts w:hint="eastAsia" w:ascii="宋体" w:hAnsi="宋体" w:cs="宋体"/>
          <w:i/>
          <w:iCs/>
          <w:sz w:val="24"/>
          <w:szCs w:val="22"/>
          <w:u w:val="single"/>
        </w:rPr>
        <w:t xml:space="preserve">供应商</w:t>
      </w:r>
      <w:r>
        <w:rPr>
          <w:rFonts w:hint="eastAsia" w:ascii="宋体" w:hAnsi="宋体" w:cs="宋体"/>
          <w:i/>
          <w:iCs/>
          <w:sz w:val="24"/>
          <w:szCs w:val="22"/>
          <w:u w:val="single"/>
          <w:lang w:val="en-US" w:eastAsia="zh-CN"/>
        </w:rPr>
        <w:t xml:space="preserve">必须</w:t>
      </w:r>
      <w:r>
        <w:rPr>
          <w:rFonts w:hint="eastAsia" w:ascii="宋体" w:hAnsi="宋体" w:cs="宋体"/>
          <w:i/>
          <w:iCs/>
          <w:sz w:val="24"/>
          <w:szCs w:val="22"/>
          <w:u w:val="single"/>
        </w:rPr>
        <w:t xml:space="preserve">接受采购</w:t>
      </w:r>
      <w:r>
        <w:rPr>
          <w:rFonts w:hint="eastAsia" w:ascii="宋体" w:hAnsi="宋体" w:cs="宋体"/>
          <w:i/>
          <w:iCs/>
          <w:sz w:val="24"/>
          <w:szCs w:val="22"/>
          <w:u w:val="single"/>
          <w:lang w:val="en-US" w:eastAsia="zh-CN"/>
        </w:rPr>
        <w:t xml:space="preserve">单位</w:t>
      </w:r>
      <w:r>
        <w:rPr>
          <w:rFonts w:hint="eastAsia" w:ascii="宋体" w:hAnsi="宋体" w:cs="宋体"/>
          <w:i/>
          <w:iCs/>
          <w:sz w:val="24"/>
          <w:szCs w:val="22"/>
          <w:u w:val="single"/>
        </w:rPr>
        <w:t xml:space="preserve">的监督管理。</w:t>
      </w:r>
      <w:r/>
    </w:p>
    <w:p>
      <w:pPr>
        <w:ind w:firstLine="462"/>
        <w:keepLines w:val="0"/>
        <w:keepNext w:val="0"/>
        <w:pageBreakBefore w:val="0"/>
        <w:spacing w:line="440" w:lineRule="exact"/>
        <w:rPr>
          <w:rFonts w:hint="eastAsia" w:ascii="宋体" w:hAnsi="宋体" w:eastAsia="宋体" w:cs="宋体"/>
          <w:b/>
          <w:bCs/>
          <w:i/>
          <w:iCs/>
          <w:color w:val="auto"/>
          <w:spacing w:val="-5"/>
          <w:sz w:val="24"/>
          <w:u w:val="single"/>
          <w:lang w:val="en-US" w:eastAsia="zh-CN"/>
        </w:rPr>
      </w:pPr>
      <w:r>
        <w:rPr>
          <w:rFonts w:hint="eastAsia" w:ascii="宋体" w:hAnsi="宋体" w:eastAsia="宋体" w:cs="宋体"/>
          <w:b/>
          <w:bCs/>
          <w:i/>
          <w:iCs/>
          <w:color w:val="auto"/>
          <w:spacing w:val="-5"/>
          <w:sz w:val="24"/>
          <w:u w:val="single"/>
          <w:lang w:val="en-US" w:eastAsia="zh-CN"/>
        </w:rPr>
        <w:t xml:space="preserve">5.本项目提供的货物和软件须为当前最新版本，所供货物免费质保期为三年，软件提供三年免费升级维护服务，质量保证期从最终验收合格之日起计算，具体要求如下：</w:t>
      </w:r>
      <w:r/>
    </w:p>
    <w:p>
      <w:pPr>
        <w:ind w:firstLine="462"/>
        <w:keepLines w:val="0"/>
        <w:keepNext w:val="0"/>
        <w:pageBreakBefore w:val="0"/>
        <w:spacing w:line="440" w:lineRule="exact"/>
        <w:rPr>
          <w:rFonts w:hint="eastAsia" w:ascii="宋体" w:hAnsi="宋体" w:eastAsia="宋体" w:cs="宋体"/>
          <w:b/>
          <w:bCs/>
          <w:i/>
          <w:iCs/>
          <w:spacing w:val="-5"/>
          <w:sz w:val="24"/>
          <w:u w:val="single"/>
          <w:lang w:val="en-US" w:eastAsia="zh-CN"/>
        </w:rPr>
      </w:pPr>
      <w:r>
        <w:rPr>
          <w:rFonts w:hint="eastAsia" w:ascii="宋体" w:hAnsi="宋体" w:eastAsia="宋体" w:cs="宋体"/>
          <w:b/>
          <w:bCs/>
          <w:i/>
          <w:iCs/>
          <w:spacing w:val="-5"/>
          <w:sz w:val="24"/>
          <w:u w:val="single"/>
          <w:lang w:val="en-US" w:eastAsia="zh-CN"/>
        </w:rPr>
        <w:t xml:space="preserve">①在质保期内：应按采购人要求免费提供系统版本更新升级服务、系统软件应用和维护技术咨询服务、提供电话或现场技术服务等。中标人须确保7x24小时全天候技术支持，免费质量保证期内货物（软件）一旦出现故障，中标人电话响应时间不超过1小时，如电话沟通不能解决，必须在24小时内到现场解决。</w:t>
      </w:r>
      <w:r/>
    </w:p>
    <w:p>
      <w:pPr>
        <w:ind w:firstLine="462"/>
        <w:keepLines w:val="0"/>
        <w:keepNext w:val="0"/>
        <w:pageBreakBefore w:val="0"/>
        <w:spacing w:line="440" w:lineRule="exact"/>
        <w:rPr>
          <w:rFonts w:hint="eastAsia" w:ascii="宋体" w:hAnsi="宋体" w:eastAsia="宋体" w:cs="宋体"/>
          <w:b/>
          <w:bCs/>
          <w:i/>
          <w:iCs/>
          <w:spacing w:val="-5"/>
          <w:sz w:val="24"/>
          <w:u w:val="single"/>
          <w:lang w:val="en-US" w:eastAsia="zh-CN"/>
        </w:rPr>
      </w:pPr>
      <w:r/>
      <w:bookmarkStart w:id="183" w:name="_Hlk110864104"/>
      <w:r>
        <w:rPr>
          <w:rFonts w:hint="eastAsia" w:ascii="宋体" w:hAnsi="宋体" w:eastAsia="宋体" w:cs="宋体"/>
          <w:b/>
          <w:bCs/>
          <w:i/>
          <w:iCs/>
          <w:spacing w:val="-5"/>
          <w:sz w:val="24"/>
          <w:u w:val="single"/>
          <w:lang w:val="en-US" w:eastAsia="zh-CN"/>
        </w:rPr>
        <w:t xml:space="preserve">②质保期</w:t>
      </w:r>
      <w:bookmarkEnd w:id="183"/>
      <w:r>
        <w:rPr>
          <w:rFonts w:hint="eastAsia" w:ascii="宋体" w:hAnsi="宋体" w:eastAsia="宋体" w:cs="宋体"/>
          <w:b/>
          <w:bCs/>
          <w:i/>
          <w:iCs/>
          <w:spacing w:val="-5"/>
          <w:sz w:val="24"/>
          <w:u w:val="single"/>
          <w:lang w:val="en-US" w:eastAsia="zh-CN"/>
        </w:rPr>
        <w:t xml:space="preserve">外：免费质量保证期及软件升级维护服务结束后，中标人仍应对产品提供有偿维护及升级服务，相关服务须满足招标人要求；出现问题时，中标人必须在1小时内电话响应（如电话沟通可以解决则不收取人工服务费），如电话沟通不能解决须在24小时内到现场解决，并保证以不高于行业和市场行情的价格收取成本费用。</w:t>
      </w:r>
      <w:r/>
    </w:p>
    <w:p>
      <w:pPr>
        <w:ind w:firstLine="460"/>
        <w:keepLines w:val="0"/>
        <w:keepNext w:val="0"/>
        <w:pageBreakBefore w:val="0"/>
        <w:spacing w:line="440" w:lineRule="exact"/>
        <w:rPr>
          <w:rFonts w:hint="eastAsia" w:ascii="宋体" w:hAnsi="宋体" w:eastAsia="宋体" w:cs="宋体"/>
          <w:b w:val="0"/>
          <w:bCs w:val="0"/>
          <w:i w:val="0"/>
          <w:iCs w:val="0"/>
          <w:color w:val="auto"/>
          <w:spacing w:val="-5"/>
          <w:sz w:val="24"/>
          <w:u w:val="none"/>
        </w:rPr>
      </w:pPr>
      <w:r>
        <w:rPr>
          <w:rFonts w:hint="eastAsia" w:ascii="宋体" w:hAnsi="宋体" w:cs="宋体"/>
          <w:b w:val="0"/>
          <w:bCs w:val="0"/>
          <w:i w:val="0"/>
          <w:iCs w:val="0"/>
          <w:color w:val="auto"/>
          <w:spacing w:val="-5"/>
          <w:sz w:val="24"/>
          <w:u w:val="none"/>
          <w:lang w:val="en-US" w:eastAsia="zh-CN"/>
        </w:rPr>
        <w:t xml:space="preserve">6.</w:t>
      </w:r>
      <w:r>
        <w:rPr>
          <w:rFonts w:hint="eastAsia" w:ascii="宋体" w:hAnsi="宋体" w:eastAsia="宋体" w:cs="宋体"/>
          <w:b w:val="0"/>
          <w:bCs w:val="0"/>
          <w:i w:val="0"/>
          <w:iCs w:val="0"/>
          <w:color w:val="auto"/>
          <w:spacing w:val="-5"/>
          <w:sz w:val="24"/>
          <w:u w:val="none"/>
        </w:rPr>
        <w:t xml:space="preserve">合同款项的支付方式及进度安排：</w:t>
      </w:r>
      <w:r/>
    </w:p>
    <w:p>
      <w:pPr>
        <w:ind w:firstLine="480"/>
        <w:jc w:val="left"/>
        <w:keepLines w:val="0"/>
        <w:keepNext w:val="0"/>
        <w:pageBreakBefore w:val="0"/>
        <w:spacing w:line="440" w:lineRule="exact"/>
        <w:widowControl/>
        <w:rPr>
          <w:rFonts w:hint="eastAsia" w:ascii="宋体" w:hAnsi="宋体" w:cs="宋体"/>
          <w:i/>
          <w:iCs/>
          <w:color w:val="auto"/>
          <w:sz w:val="24"/>
          <w:szCs w:val="22"/>
          <w:u w:val="single"/>
        </w:rPr>
      </w:pPr>
      <w:r>
        <w:rPr>
          <w:rFonts w:hint="eastAsia" w:ascii="宋体" w:hAnsi="宋体" w:cs="宋体"/>
          <w:i/>
          <w:iCs/>
          <w:color w:val="auto"/>
          <w:sz w:val="24"/>
          <w:szCs w:val="22"/>
          <w:u w:val="single"/>
        </w:rPr>
        <w:t xml:space="preserve">①自合同签订生效之日起，收到乙方发票10个工作日内，甲方向乙方支付合同总价的</w:t>
      </w:r>
      <w:r>
        <w:rPr>
          <w:rFonts w:hint="eastAsia" w:ascii="宋体" w:hAnsi="宋体" w:cs="宋体"/>
          <w:i/>
          <w:iCs/>
          <w:color w:val="auto"/>
          <w:sz w:val="24"/>
          <w:szCs w:val="22"/>
          <w:u w:val="single"/>
          <w:lang w:val="en-US" w:eastAsia="zh-CN"/>
        </w:rPr>
        <w:t xml:space="preserve">30%</w:t>
      </w:r>
      <w:r>
        <w:rPr>
          <w:rFonts w:hint="eastAsia" w:ascii="宋体" w:hAnsi="宋体" w:cs="宋体"/>
          <w:i/>
          <w:iCs/>
          <w:color w:val="auto"/>
          <w:sz w:val="24"/>
          <w:szCs w:val="22"/>
          <w:u w:val="single"/>
        </w:rPr>
        <w:t xml:space="preserve">款项作为预付款；</w:t>
      </w:r>
      <w:r/>
    </w:p>
    <w:p>
      <w:pPr>
        <w:ind w:firstLine="480"/>
        <w:jc w:val="left"/>
        <w:keepLines w:val="0"/>
        <w:keepNext w:val="0"/>
        <w:pageBreakBefore w:val="0"/>
        <w:spacing w:line="440" w:lineRule="exact"/>
        <w:widowControl/>
        <w:rPr>
          <w:rFonts w:hint="eastAsia" w:ascii="宋体" w:hAnsi="宋体" w:cs="宋体"/>
          <w:i/>
          <w:iCs/>
          <w:color w:val="auto"/>
          <w:sz w:val="24"/>
          <w:szCs w:val="22"/>
          <w:u w:val="single"/>
        </w:rPr>
      </w:pPr>
      <w:r>
        <w:rPr>
          <w:rFonts w:hint="eastAsia" w:ascii="宋体" w:hAnsi="宋体" w:cs="宋体"/>
          <w:i/>
          <w:iCs/>
          <w:color w:val="auto"/>
          <w:sz w:val="24"/>
          <w:szCs w:val="22"/>
          <w:u w:val="single"/>
        </w:rPr>
        <w:t xml:space="preserve">②所有货物安装完毕，甲方组织初步验收，初步验收合格后收到乙方发票10个工作日内甲方向乙方支付至合同总价的</w:t>
      </w:r>
      <w:r>
        <w:rPr>
          <w:rFonts w:hint="eastAsia" w:ascii="宋体" w:hAnsi="宋体" w:cs="宋体"/>
          <w:i/>
          <w:iCs/>
          <w:color w:val="auto"/>
          <w:sz w:val="24"/>
          <w:szCs w:val="22"/>
          <w:u w:val="single"/>
          <w:lang w:val="en-US" w:eastAsia="zh-CN"/>
        </w:rPr>
        <w:t xml:space="preserve">90%</w:t>
      </w:r>
      <w:r>
        <w:rPr>
          <w:rFonts w:hint="eastAsia" w:ascii="宋体" w:hAnsi="宋体" w:cs="宋体"/>
          <w:i/>
          <w:iCs/>
          <w:color w:val="auto"/>
          <w:sz w:val="24"/>
          <w:szCs w:val="22"/>
          <w:u w:val="single"/>
        </w:rPr>
        <w:t xml:space="preserve">款项；</w:t>
      </w:r>
      <w:r/>
    </w:p>
    <w:p>
      <w:pPr>
        <w:ind w:firstLine="480"/>
        <w:jc w:val="left"/>
        <w:keepLines w:val="0"/>
        <w:keepNext w:val="0"/>
        <w:pageBreakBefore w:val="0"/>
        <w:spacing w:line="440" w:lineRule="exact"/>
        <w:widowControl/>
        <w:rPr>
          <w:rFonts w:hint="eastAsia" w:ascii="宋体" w:hAnsi="宋体" w:cs="宋体"/>
          <w:i/>
          <w:iCs/>
          <w:color w:val="auto"/>
          <w:sz w:val="24"/>
          <w:szCs w:val="22"/>
          <w:u w:val="single"/>
        </w:rPr>
      </w:pPr>
      <w:r>
        <w:rPr>
          <w:rFonts w:hint="eastAsia" w:ascii="宋体" w:hAnsi="宋体" w:cs="宋体"/>
          <w:i/>
          <w:iCs/>
          <w:color w:val="auto"/>
          <w:sz w:val="24"/>
          <w:szCs w:val="22"/>
          <w:u w:val="single"/>
        </w:rPr>
        <w:t xml:space="preserve">③初步验收合格且项目运行满</w:t>
      </w:r>
      <w:r>
        <w:rPr>
          <w:rFonts w:hint="eastAsia" w:ascii="宋体" w:hAnsi="宋体" w:cs="宋体"/>
          <w:i/>
          <w:iCs/>
          <w:color w:val="auto"/>
          <w:sz w:val="24"/>
          <w:szCs w:val="22"/>
          <w:u w:val="single"/>
          <w:lang w:val="en-US" w:eastAsia="zh-CN"/>
        </w:rPr>
        <w:t xml:space="preserve">5</w:t>
      </w:r>
      <w:r>
        <w:rPr>
          <w:rFonts w:hint="eastAsia" w:ascii="宋体" w:hAnsi="宋体" w:cs="宋体"/>
          <w:i/>
          <w:iCs/>
          <w:color w:val="auto"/>
          <w:sz w:val="24"/>
          <w:szCs w:val="22"/>
          <w:u w:val="single"/>
        </w:rPr>
        <w:t xml:space="preserve">个月后，甲方组织最终验收，最终验收合格后收到乙方发票10个工作日内甲方付清货款。</w:t>
      </w:r>
      <w:r/>
    </w:p>
    <w:p>
      <w:pPr>
        <w:ind w:firstLine="482"/>
        <w:jc w:val="left"/>
        <w:keepLines w:val="0"/>
        <w:keepNext w:val="0"/>
        <w:pageBreakBefore w:val="0"/>
        <w:spacing w:line="440" w:lineRule="exact"/>
        <w:widowControl/>
        <w:rPr>
          <w:rFonts w:hint="eastAsia" w:ascii="宋体" w:hAnsi="宋体" w:cs="宋体"/>
          <w:b/>
          <w:bCs/>
          <w:sz w:val="24"/>
          <w:szCs w:val="24"/>
          <w:lang w:eastAsia="zh-CN"/>
          <w14:ligatures w14:val="none"/>
        </w:rPr>
      </w:pPr>
      <w:r>
        <w:rPr>
          <w:rFonts w:hint="eastAsia" w:ascii="宋体" w:hAnsi="宋体" w:cs="宋体"/>
          <w:b/>
          <w:bCs/>
          <w:sz w:val="24"/>
          <w:szCs w:val="24"/>
          <w:lang w:val="en-US" w:eastAsia="zh-CN"/>
        </w:rPr>
        <w:t xml:space="preserve">四、踏勘</w:t>
      </w:r>
      <w:r/>
    </w:p>
    <w:p>
      <w:pPr>
        <w:ind w:firstLine="480"/>
        <w:jc w:val="left"/>
        <w:keepLines w:val="0"/>
        <w:keepNext w:val="0"/>
        <w:pageBreakBefore w:val="0"/>
        <w:spacing w:line="440" w:lineRule="exact"/>
        <w:widowControl/>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w:t>
      </w:r>
      <w:r>
        <w:rPr>
          <w:rFonts w:hint="eastAsia" w:ascii="宋体" w:hAnsi="宋体" w:eastAsia="宋体" w:cs="宋体"/>
          <w:b/>
          <w:bCs/>
          <w:color w:val="0000ff"/>
          <w:sz w:val="24"/>
          <w:szCs w:val="24"/>
          <w:u w:val="none"/>
        </w:rPr>
        <w:t xml:space="preserve">供应商在报价时应充分考虑现场实际情况，如有需要，供应商应可自行到项目现场进行踏勘实训场地情况</w:t>
      </w:r>
      <w:r>
        <w:rPr>
          <w:rFonts w:hint="eastAsia" w:ascii="宋体" w:hAnsi="宋体" w:eastAsia="宋体" w:cs="宋体"/>
          <w:sz w:val="24"/>
          <w:szCs w:val="24"/>
          <w:u w:val="none"/>
        </w:rPr>
        <w:t xml:space="preserve">。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w:t>
      </w:r>
      <w:r/>
    </w:p>
    <w:p>
      <w:pPr>
        <w:ind w:firstLine="480"/>
        <w:jc w:val="left"/>
        <w:keepLines w:val="0"/>
        <w:keepNext w:val="0"/>
        <w:pageBreakBefore w:val="0"/>
        <w:spacing w:line="440" w:lineRule="exact"/>
        <w:widowControl/>
        <w:rPr>
          <w:rFonts w:hint="eastAsia" w:ascii="宋体" w:hAnsi="宋体" w:eastAsia="宋体" w:cs="宋体"/>
          <w:sz w:val="24"/>
          <w:szCs w:val="24"/>
          <w:u w:val="none"/>
        </w:rPr>
      </w:pPr>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供应商踏勘现场发生的费用自理，供应商自行负责在踏勘现场中所发生的人员伤亡和财产损失。</w:t>
      </w:r>
      <w:r/>
    </w:p>
    <w:p>
      <w:pPr>
        <w:ind w:firstLine="482"/>
        <w:jc w:val="left"/>
        <w:keepLines w:val="0"/>
        <w:keepNext w:val="0"/>
        <w:pageBreakBefore w:val="0"/>
        <w:spacing w:line="440" w:lineRule="exact"/>
        <w:widowControl/>
        <w:rPr>
          <w:rFonts w:hint="eastAsia" w:ascii="宋体" w:hAnsi="宋体" w:cs="宋体"/>
          <w:b/>
          <w:bCs/>
          <w:sz w:val="24"/>
          <w:szCs w:val="24"/>
          <w:lang w:eastAsia="zh-CN"/>
          <w14:ligatures w14:val="none"/>
        </w:rPr>
      </w:pPr>
      <w:r>
        <w:rPr>
          <w:rFonts w:hint="eastAsia" w:ascii="宋体" w:hAnsi="宋体" w:cs="宋体"/>
          <w:b/>
          <w:bCs/>
          <w:sz w:val="24"/>
          <w:szCs w:val="24"/>
          <w:lang w:val="en-US" w:eastAsia="zh-CN"/>
        </w:rPr>
        <w:t xml:space="preserve">五、</w:t>
      </w:r>
      <w:r>
        <w:rPr>
          <w:rFonts w:hint="eastAsia" w:ascii="宋体" w:hAnsi="宋体" w:cs="宋体"/>
          <w:b/>
          <w:bCs/>
          <w:i/>
          <w:iCs/>
          <w:sz w:val="24"/>
          <w:szCs w:val="24"/>
          <w:u w:val="single"/>
          <w:lang w:eastAsia="zh-CN"/>
        </w:rPr>
        <w:t xml:space="preserve">本项目</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不接受</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进口产品投标</w:t>
      </w:r>
      <w:r>
        <w:rPr>
          <w:rFonts w:hint="eastAsia" w:ascii="宋体" w:hAnsi="宋体" w:cs="宋体"/>
          <w:b/>
          <w:bCs/>
          <w:sz w:val="24"/>
          <w:szCs w:val="24"/>
          <w:lang w:eastAsia="zh-CN"/>
        </w:rPr>
        <w:t xml:space="preserve">。</w:t>
      </w:r>
      <w:r/>
    </w:p>
    <w:p>
      <w:pPr>
        <w:ind w:firstLine="482"/>
        <w:jc w:val="left"/>
        <w:keepLines w:val="0"/>
        <w:keepNext w:val="0"/>
        <w:pageBreakBefore w:val="0"/>
        <w:spacing w:line="44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六、其他要求</w:t>
      </w:r>
      <w:r>
        <w:rPr>
          <w:rFonts w:hint="eastAsia" w:ascii="宋体" w:hAnsi="宋体" w:cs="宋体"/>
          <w:b/>
          <w:bCs/>
          <w:sz w:val="24"/>
          <w:szCs w:val="22"/>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（一）基于三电系统实训设备的技术专业性需求，投标人自2022年1月1日（以合同签订时间为准）以来</w:t>
      </w:r>
      <w:r>
        <w:rPr>
          <w:rFonts w:hint="eastAsia" w:ascii="宋体" w:hAnsi="宋体" w:eastAsia="宋体" w:cs="宋体"/>
          <w:b w:val="0"/>
          <w:bCs w:val="0"/>
          <w:color w:val="auto"/>
          <w:sz w:val="24"/>
          <w:szCs w:val="22"/>
          <w:lang w:val="en-US" w:eastAsia="zh-CN" w:bidi="ar-SA"/>
        </w:rPr>
        <w:t xml:space="preserve">，承担过类似【</w:t>
      </w:r>
      <w:r>
        <w:rPr>
          <w:rFonts w:ascii="Segoe UI" w:hAnsi="Segoe UI" w:eastAsia="Segoe UI" w:cs="Segoe UI"/>
          <w:b w:val="0"/>
          <w:bCs w:val="0"/>
          <w:i w:val="0"/>
          <w:iCs w:val="0"/>
          <w:caps w:val="0"/>
          <w:color w:val="0f1115"/>
          <w:spacing w:val="0"/>
          <w:sz w:val="24"/>
          <w:szCs w:val="24"/>
          <w:shd w:val="clear" w:color="auto" w:fill="ffffff"/>
        </w:rPr>
        <w:t xml:space="preserve">类似项目是指与</w:t>
      </w:r>
      <w:r>
        <w:rPr>
          <w:rStyle w:val="700"/>
          <w:rFonts w:hint="default" w:ascii="Segoe UI" w:hAnsi="Segoe UI" w:eastAsia="Segoe UI" w:cs="Segoe UI"/>
          <w:b w:val="0"/>
          <w:bCs w:val="0"/>
          <w:i w:val="0"/>
          <w:iCs w:val="0"/>
          <w:caps w:val="0"/>
          <w:color w:val="0f1115"/>
          <w:spacing w:val="0"/>
          <w:sz w:val="24"/>
          <w:szCs w:val="24"/>
          <w:shd w:val="clear" w:color="auto" w:fill="ffffff"/>
        </w:rPr>
        <w:t xml:space="preserve">新能源汽车三电系统、充电系统、整车控制、故障诊断等</w:t>
      </w:r>
      <w:r>
        <w:rPr>
          <w:rFonts w:hint="default" w:ascii="Segoe UI" w:hAnsi="Segoe UI" w:eastAsia="Segoe UI" w:cs="Segoe UI"/>
          <w:b w:val="0"/>
          <w:bCs w:val="0"/>
          <w:i w:val="0"/>
          <w:iCs w:val="0"/>
          <w:caps w:val="0"/>
          <w:color w:val="0f1115"/>
          <w:spacing w:val="0"/>
          <w:sz w:val="24"/>
          <w:szCs w:val="24"/>
          <w:shd w:val="clear" w:color="auto" w:fill="ffffff"/>
        </w:rPr>
        <w:t xml:space="preserve">技术领域相关的</w:t>
      </w:r>
      <w:r>
        <w:rPr>
          <w:rStyle w:val="700"/>
          <w:rFonts w:hint="default" w:ascii="Segoe UI" w:hAnsi="Segoe UI" w:eastAsia="Segoe UI" w:cs="Segoe UI"/>
          <w:b w:val="0"/>
          <w:bCs w:val="0"/>
          <w:i w:val="0"/>
          <w:iCs w:val="0"/>
          <w:caps w:val="0"/>
          <w:color w:val="0f1115"/>
          <w:spacing w:val="0"/>
          <w:sz w:val="24"/>
          <w:szCs w:val="24"/>
          <w:shd w:val="clear" w:color="auto" w:fill="ffffff"/>
        </w:rPr>
        <w:t xml:space="preserve">教学实训、实验设备供货或技术服务</w:t>
      </w:r>
      <w:r>
        <w:rPr>
          <w:rFonts w:hint="default" w:ascii="Segoe UI" w:hAnsi="Segoe UI" w:eastAsia="Segoe UI" w:cs="Segoe UI"/>
          <w:b w:val="0"/>
          <w:bCs w:val="0"/>
          <w:i w:val="0"/>
          <w:iCs w:val="0"/>
          <w:caps w:val="0"/>
          <w:color w:val="0f1115"/>
          <w:spacing w:val="0"/>
          <w:sz w:val="24"/>
          <w:szCs w:val="24"/>
          <w:shd w:val="clear" w:color="auto" w:fill="ffffff"/>
        </w:rPr>
        <w:t xml:space="preserve">项目</w:t>
      </w:r>
      <w:r>
        <w:rPr>
          <w:rFonts w:hint="eastAsia" w:ascii="宋体" w:hAnsi="宋体" w:eastAsia="宋体" w:cs="宋体"/>
          <w:b w:val="0"/>
          <w:bCs w:val="0"/>
          <w:color w:val="auto"/>
          <w:sz w:val="24"/>
          <w:szCs w:val="22"/>
          <w:lang w:val="en-US" w:eastAsia="zh-CN" w:bidi="ar-SA"/>
        </w:rPr>
        <w:t xml:space="preserve">】项目业绩</w:t>
      </w:r>
      <w:r>
        <w:rPr>
          <w:rFonts w:hint="eastAsia" w:ascii="宋体" w:hAnsi="宋体" w:eastAsia="宋体" w:cs="宋体"/>
          <w:color w:val="auto"/>
          <w:sz w:val="24"/>
          <w:szCs w:val="22"/>
          <w:lang w:val="en-US" w:eastAsia="zh-CN" w:bidi="ar-SA"/>
        </w:rPr>
        <w:t xml:space="preserve">的</w:t>
      </w:r>
      <w:r>
        <w:rPr>
          <w:rFonts w:hint="eastAsia" w:ascii="宋体" w:hAnsi="宋体" w:eastAsia="宋体" w:cs="宋体"/>
          <w:b/>
          <w:bCs/>
          <w:color w:val="auto"/>
          <w:sz w:val="24"/>
          <w:szCs w:val="22"/>
          <w:lang w:val="en-US" w:eastAsia="zh-CN" w:bidi="ar-SA"/>
        </w:rPr>
        <w:t xml:space="preserve">优先</w:t>
      </w:r>
      <w:r>
        <w:rPr>
          <w:rFonts w:hint="eastAsia" w:ascii="宋体" w:hAnsi="宋体" w:eastAsia="宋体" w:cs="宋体"/>
          <w:color w:val="auto"/>
          <w:sz w:val="24"/>
          <w:szCs w:val="22"/>
          <w:lang w:val="en-US" w:eastAsia="zh-CN" w:bidi="ar-SA"/>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（二）</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投标产品属于财政部、国家发改委公布的“节能产品品目清单”范围内的优先；投标产品属于财政部、生态环境部公布的“环境标志产品品目清单”范围内的</w:t>
      </w:r>
      <w:r>
        <w:rPr>
          <w:rFonts w:hint="eastAsia" w:ascii="宋体" w:hAnsi="宋体"/>
          <w:b/>
          <w:bCs w:val="0"/>
          <w:color w:val="000000"/>
          <w:sz w:val="24"/>
          <w:lang w:val="en"/>
        </w:rPr>
        <w:t xml:space="preserve">优先</w:t>
      </w:r>
      <w:r>
        <w:rPr>
          <w:rFonts w:hint="eastAsia" w:ascii="宋体" w:hAnsi="宋体"/>
          <w:bCs/>
          <w:color w:val="000000"/>
          <w:sz w:val="24"/>
          <w:lang w:val="en"/>
        </w:rPr>
        <w:t xml:space="preserve">。</w:t>
      </w:r>
      <w:r>
        <w:rPr>
          <w:rFonts w:hint="eastAsia" w:ascii="宋体" w:hAnsi="宋体" w:cs="宋体"/>
          <w:sz w:val="24"/>
          <w:szCs w:val="24"/>
        </w:rPr>
        <w:t xml:space="preserve">有效的是指开标当日有效的证书。</w:t>
      </w:r>
      <w:r/>
    </w:p>
    <w:p>
      <w:pPr>
        <w:ind w:firstLine="482"/>
        <w:jc w:val="left"/>
        <w:keepLines w:val="0"/>
        <w:keepNext w:val="0"/>
        <w:pageBreakBefore w:val="0"/>
        <w:spacing w:line="440" w:lineRule="exact"/>
        <w:widowControl/>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w:t>
      </w:r>
      <w:r>
        <w:rPr>
          <w:rFonts w:hint="eastAsia" w:ascii="宋体" w:hAnsi="宋体" w:cs="宋体"/>
          <w:b/>
          <w:bCs/>
          <w:color w:val="auto"/>
          <w:sz w:val="24"/>
          <w:szCs w:val="22"/>
          <w:lang w:val="en-US" w:eastAsia="zh-CN" w:bidi="ar-SA"/>
        </w:rPr>
        <w:t xml:space="preserve">三</w:t>
      </w:r>
      <w:r>
        <w:rPr>
          <w:rFonts w:hint="eastAsia" w:ascii="宋体" w:hAnsi="宋体" w:eastAsia="宋体" w:cs="宋体"/>
          <w:b/>
          <w:bCs/>
          <w:color w:val="auto"/>
          <w:sz w:val="24"/>
          <w:szCs w:val="22"/>
          <w:lang w:val="en-US" w:eastAsia="zh-CN" w:bidi="ar-SA"/>
        </w:rPr>
        <w:t xml:space="preserve">）项目实施及售后服务方案</w:t>
      </w:r>
      <w:r/>
    </w:p>
    <w:p>
      <w:pPr>
        <w:pStyle w:val="895"/>
        <w:ind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为保障设备高质量交付、稳定运行及长期服务，投标人须针对本项目制定</w:t>
      </w:r>
      <w:r>
        <w:rPr>
          <w:rFonts w:hint="eastAsia" w:ascii="宋体" w:hAnsi="宋体" w:eastAsia="宋体" w:cs="宋体"/>
          <w:b/>
          <w:bCs/>
          <w:sz w:val="24"/>
          <w:szCs w:val="24"/>
        </w:rPr>
        <w:t xml:space="preserve">可落地、可追溯、可考核</w:t>
      </w:r>
      <w:r>
        <w:rPr>
          <w:rFonts w:hint="eastAsia" w:ascii="宋体" w:hAnsi="宋体" w:eastAsia="宋体" w:cs="宋体"/>
          <w:sz w:val="24"/>
          <w:szCs w:val="24"/>
        </w:rPr>
        <w:t xml:space="preserve">的方案，结合高压电气设备、教学实训系统特性，明确全流程责任与时限，具体要求如下：</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安装、调试与验收方案</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围绕 “安全交付 - 精准调试 - 合规验收” 全流程，</w:t>
      </w:r>
      <w:r>
        <w:rPr>
          <w:rFonts w:ascii="Segoe UI" w:hAnsi="Segoe UI" w:eastAsia="Segoe UI" w:cs="Segoe UI"/>
          <w:b/>
          <w:bCs/>
          <w:i w:val="0"/>
          <w:iCs w:val="0"/>
          <w:caps w:val="0"/>
          <w:color w:val="0f1115"/>
          <w:spacing w:val="0"/>
          <w:sz w:val="24"/>
          <w:szCs w:val="24"/>
          <w:shd w:val="clear" w:color="auto" w:fill="ffffff"/>
        </w:rPr>
        <w:t xml:space="preserve">方案至少应</w:t>
      </w:r>
      <w:r>
        <w:rPr>
          <w:rFonts w:hint="eastAsia" w:ascii="Segoe UI" w:hAnsi="Segoe UI" w:cs="Segoe UI"/>
          <w:b/>
          <w:bCs/>
          <w:i w:val="0"/>
          <w:iCs w:val="0"/>
          <w:caps w:val="0"/>
          <w:color w:val="0f1115"/>
          <w:spacing w:val="0"/>
          <w:sz w:val="24"/>
          <w:szCs w:val="24"/>
          <w:shd w:val="clear" w:color="auto" w:fill="ffffff"/>
          <w:lang w:val="en-US" w:eastAsia="zh-CN"/>
        </w:rPr>
        <w:t xml:space="preserve">包含</w:t>
      </w:r>
      <w:r>
        <w:rPr>
          <w:rFonts w:ascii="Segoe UI" w:hAnsi="Segoe UI" w:eastAsia="Segoe UI" w:cs="Segoe UI"/>
          <w:b/>
          <w:bCs/>
          <w:i w:val="0"/>
          <w:iCs w:val="0"/>
          <w:caps w:val="0"/>
          <w:color w:val="0f1115"/>
          <w:spacing w:val="0"/>
          <w:sz w:val="24"/>
          <w:szCs w:val="24"/>
          <w:shd w:val="clear" w:color="auto" w:fill="ffffff"/>
        </w:rPr>
        <w:t xml:space="preserve">以下</w:t>
      </w:r>
      <w:r>
        <w:rPr>
          <w:rFonts w:hint="eastAsia" w:ascii="Segoe UI" w:hAnsi="Segoe UI" w:cs="Segoe UI"/>
          <w:b/>
          <w:bCs/>
          <w:i w:val="0"/>
          <w:iCs w:val="0"/>
          <w:caps w:val="0"/>
          <w:color w:val="0f1115"/>
          <w:spacing w:val="0"/>
          <w:sz w:val="24"/>
          <w:szCs w:val="24"/>
          <w:shd w:val="clear" w:color="auto" w:fill="ffffff"/>
          <w:lang w:val="en-US" w:eastAsia="zh-CN"/>
        </w:rPr>
        <w:t xml:space="preserve">内容</w:t>
      </w:r>
      <w:r>
        <w:rPr>
          <w:rFonts w:ascii="Segoe UI" w:hAnsi="Segoe UI" w:eastAsia="Segoe UI" w:cs="Segoe UI"/>
          <w:b/>
          <w:bCs/>
          <w:i w:val="0"/>
          <w:iCs w:val="0"/>
          <w:caps w:val="0"/>
          <w:color w:val="0f1115"/>
          <w:spacing w:val="0"/>
          <w:sz w:val="24"/>
          <w:szCs w:val="24"/>
          <w:shd w:val="clear" w:color="auto" w:fill="ffffff"/>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安装计划</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明确设备到场后的全流程步骤，包括场地勘测复核（需标注高压设备安全距离）、重型设备吊装与定位、硬件组装（含高压线束连接、软件部署前环境配置）、安全防护装置安装（如高压警示标识、应急断电装置）。以横道图呈现安装进度，标注关键节点（如设备到场 3 日内完成场地复核、10 日内完成硬件组装），同时明确与采购单位的协同事项（如场地清理确认、临时用电协调）及双方对接人。说明安装质量管控措施，如高压接插件连接的双人复核机制。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安装及维护人员配置</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提供团队组织架构图，明确项目经理、电气工程师、软件工程师等关键岗位分工，人员不得随意更换（替换需提前 15 日书面报备并经采购单位同意，且资质不低于原人员）。安装前 2 日内核心人员需到场对接，安装期间全员驻场至调试完成。</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分设备明确单机调试与系统联调步骤，例如电池包测试平台需开展高压回路绝缘电阻测试、BMS 通讯功能测试及充电功能测试，驱动控制系统平台需进行电机空载试运行、控制器信号检测及减速器传动测试；系统联调需验证设备与上位机软件的数据交互及功能协同。列出专用调试工具及精度、校准有效期要求，调试指标需严格对标招标文件技术参数，明确合格判定标准。承诺留存每台设备的《单机调试记录表》及系统联调完成后的《系统联调报告》，提交采购单位确认。</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验收依据与程序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验收流程需按以下环节推进：设备到场</w:t>
      </w:r>
      <w:r>
        <w:rPr>
          <w:rFonts w:hint="eastAsia" w:ascii="宋体" w:hAnsi="宋体" w:cs="宋体"/>
          <w:sz w:val="24"/>
          <w:szCs w:val="24"/>
          <w:lang w:val="en-US" w:eastAsia="zh-CN"/>
        </w:rPr>
        <w:t xml:space="preserve">后</w:t>
      </w:r>
      <w:r>
        <w:rPr>
          <w:rFonts w:hint="eastAsia" w:ascii="宋体" w:hAnsi="宋体" w:eastAsia="宋体" w:cs="宋体"/>
          <w:sz w:val="24"/>
          <w:szCs w:val="24"/>
        </w:rPr>
        <w:t xml:space="preserve">检查设备数量、型号与合同一致性、外观无磕碰锈蚀、附件及出厂合格证等资料完整性，合格后</w:t>
      </w:r>
      <w:r>
        <w:rPr>
          <w:rFonts w:hint="eastAsia" w:ascii="宋体" w:hAnsi="宋体" w:eastAsia="宋体" w:cs="宋体"/>
          <w:sz w:val="24"/>
          <w:szCs w:val="24"/>
        </w:rPr>
        <w:t xml:space="preserve">签署《开箱验收单》；安装验收在安装完成 3 日内开展，核查设备安装位置与图纸一致性、硬件连接规范性及安全防护装置有效性，合格后签署《安装验收单》；技术性能验收在调试完成 7 日内进行，测试单机功能（如电池包充放电、电机转速控制）、系统联调及软件运行情况，符合参数要求后签署《性能验收单》；资料交付验收需在最终验收前完成，确保技术资料（原理图、操作手册）、调试记录、培训资料等完整可追溯，按采购单位要求提供纸质版 1 套 + 电子版 U 盘 1 个。若验收不通过，需在 5 日内提交整改方案，整改后重新验收至合格。</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质量保证、安全保障与应急服务方案</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聚焦 “质量可靠、操作安全、应急高效”，</w:t>
      </w:r>
      <w:r>
        <w:rPr>
          <w:rFonts w:ascii="Segoe UI" w:hAnsi="Segoe UI" w:eastAsia="Segoe UI" w:cs="Segoe UI"/>
          <w:b/>
          <w:bCs/>
          <w:i w:val="0"/>
          <w:iCs w:val="0"/>
          <w:caps w:val="0"/>
          <w:color w:val="0f1115"/>
          <w:spacing w:val="0"/>
          <w:sz w:val="24"/>
          <w:szCs w:val="24"/>
          <w:shd w:val="clear" w:color="auto" w:fill="ffffff"/>
        </w:rPr>
        <w:t xml:space="preserve">方案至少应</w:t>
      </w:r>
      <w:r>
        <w:rPr>
          <w:rFonts w:hint="eastAsia" w:ascii="Segoe UI" w:hAnsi="Segoe UI" w:cs="Segoe UI"/>
          <w:b/>
          <w:bCs/>
          <w:i w:val="0"/>
          <w:iCs w:val="0"/>
          <w:caps w:val="0"/>
          <w:color w:val="0f1115"/>
          <w:spacing w:val="0"/>
          <w:sz w:val="24"/>
          <w:szCs w:val="24"/>
          <w:shd w:val="clear" w:color="auto" w:fill="ffffff"/>
          <w:lang w:val="en-US" w:eastAsia="zh-CN"/>
        </w:rPr>
        <w:t xml:space="preserve">包含</w:t>
      </w:r>
      <w:r>
        <w:rPr>
          <w:rFonts w:ascii="Segoe UI" w:hAnsi="Segoe UI" w:eastAsia="Segoe UI" w:cs="Segoe UI"/>
          <w:b/>
          <w:bCs/>
          <w:i w:val="0"/>
          <w:iCs w:val="0"/>
          <w:caps w:val="0"/>
          <w:color w:val="0f1115"/>
          <w:spacing w:val="0"/>
          <w:sz w:val="24"/>
          <w:szCs w:val="24"/>
          <w:shd w:val="clear" w:color="auto" w:fill="ffffff"/>
        </w:rPr>
        <w:t xml:space="preserve">以下</w:t>
      </w:r>
      <w:r>
        <w:rPr>
          <w:rFonts w:hint="eastAsia" w:ascii="Segoe UI" w:hAnsi="Segoe UI" w:cs="Segoe UI"/>
          <w:b/>
          <w:bCs/>
          <w:i w:val="0"/>
          <w:iCs w:val="0"/>
          <w:caps w:val="0"/>
          <w:color w:val="0f1115"/>
          <w:spacing w:val="0"/>
          <w:sz w:val="24"/>
          <w:szCs w:val="24"/>
          <w:shd w:val="clear" w:color="auto" w:fill="ffffff"/>
          <w:lang w:val="en-US" w:eastAsia="zh-CN"/>
        </w:rPr>
        <w:t xml:space="preserve">内容</w:t>
      </w:r>
      <w:r>
        <w:rPr>
          <w:rFonts w:ascii="Segoe UI" w:hAnsi="Segoe UI" w:eastAsia="Segoe UI" w:cs="Segoe UI"/>
          <w:b/>
          <w:bCs/>
          <w:i w:val="0"/>
          <w:iCs w:val="0"/>
          <w:caps w:val="0"/>
          <w:color w:val="0f1115"/>
          <w:spacing w:val="0"/>
          <w:sz w:val="24"/>
          <w:szCs w:val="24"/>
          <w:shd w:val="clear" w:color="auto" w:fill="ffffff"/>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总体质量目标</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承诺设备一次性验收合格，所有设备及软件无知识产权纠纷。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项目管控措施</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进度控制实行 “日沟通 + 周汇报”，项目经理每日提交《安装调试日报》、每周提交《项目周报》，若出现进度延误需在 24 小时内提交延误分析及追赶计划。质量控制执行 “三级检验” 制度，设备出厂前需提供原厂《出厂检测报告》，到场后开箱验收核对质量证明文件，安装调试后逐台开展性能测试，关键环节留存测试数据形成《质量追溯记录表》。针对高压安全、软件兼容性、工期延误等风险，制定专项应对措施，如作业人员持高压电工证上岗并佩戴绝缘装备、安装前收集采购单位电脑配置做兼容性测试、与原厂签订《供货保障协议》避免核心部件缺货。</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产品质量保证</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质保期承诺：所有硬件设备（如电池包测试平台、驱动电机）免费质保期≥3 年，软件系统免费质保期≥3 年，自最终验收合格之日起计算；质保期内因设备质量问题导致的故障，免费提供维修、更换服务（含零部件、人工、差旅费），更换部件质保期顺延。</w:t>
      </w:r>
      <w:r>
        <w:rPr>
          <w:rFonts w:hint="eastAsia" w:ascii="宋体" w:hAnsi="宋体" w:eastAsia="宋体" w:cs="宋体"/>
          <w:sz w:val="24"/>
          <w:szCs w:val="24"/>
          <w:lang w:val="en-US" w:eastAsia="zh-CN"/>
        </w:rPr>
        <w:t xml:space="preserve">承诺</w:t>
      </w:r>
      <w:r>
        <w:rPr>
          <w:rFonts w:hint="eastAsia" w:ascii="宋体" w:hAnsi="宋体" w:eastAsia="宋体" w:cs="宋体"/>
          <w:sz w:val="24"/>
          <w:szCs w:val="24"/>
        </w:rPr>
        <w:t xml:space="preserve">提供设备原厂质保，明确原厂直接承担质保责任。界定质保范围，明确免费服务内容（如硬件维修、软件升级）及不纳入质保的情形（如人为损坏、不可抗力），公示非质保故障的收费标准。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安全与应急保障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产品安全性需从设计、安装、培训全环节保障：设备设计符合高压安全标准，具备高压互锁、绝缘监测、过流保护功能；安装阶段制定《高压设备安装安全操作规程》，明确作业前安全交底、作业中防护措施及作业后安全检查，留存《安全作业记录表》；培训环节设置“安全操作模块”，覆盖高压风险识别、应急断电、触电急救，培训后考核合格方可独立操作，提供《设备安全操作手册》并张贴于设备显眼位置。应急响应需覆盖高频风险场景：针对设备高压故</w:t>
      </w:r>
      <w:r>
        <w:rPr>
          <w:rFonts w:hint="eastAsia" w:ascii="宋体" w:hAnsi="宋体" w:eastAsia="宋体" w:cs="宋体"/>
          <w:sz w:val="24"/>
          <w:szCs w:val="24"/>
        </w:rPr>
        <w:t xml:space="preserve">障（如绝缘报警），需立即触发急停按钮切断电源，工程师 1 小时内远程指导验电，远程无法解决时 24 小时内派高压工程师到场，48 小时内修复；针对软件系统宕机，1 小时内远程协助备份数据、重装软件或恢复备份，需现场处理时 48 小时内完成；针对安全事故（如触电、短路），30 分钟内启动急救并协助报 120，2 小时内项目经理到场查明原因，1 周内完成整改并免费维修受损设备。提供 7x24 小时应急热线、邮箱及微信对接群，明确 2 名以上应急联系人，项目所在地或周边城市设应急备件库储备关键备件，缩短修复时间。</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培训师资与培训方案</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确保采购单位人员独立操作运维，</w:t>
      </w:r>
      <w:r>
        <w:rPr>
          <w:rFonts w:ascii="Segoe UI" w:hAnsi="Segoe UI" w:eastAsia="Segoe UI" w:cs="Segoe UI"/>
          <w:b/>
          <w:bCs/>
          <w:i w:val="0"/>
          <w:iCs w:val="0"/>
          <w:caps w:val="0"/>
          <w:color w:val="0f1115"/>
          <w:spacing w:val="0"/>
          <w:sz w:val="24"/>
          <w:szCs w:val="24"/>
          <w:shd w:val="clear" w:color="auto" w:fill="ffffff"/>
        </w:rPr>
        <w:t xml:space="preserve">方案至少应</w:t>
      </w:r>
      <w:r>
        <w:rPr>
          <w:rFonts w:hint="eastAsia" w:ascii="Segoe UI" w:hAnsi="Segoe UI" w:cs="Segoe UI"/>
          <w:b/>
          <w:bCs/>
          <w:i w:val="0"/>
          <w:iCs w:val="0"/>
          <w:caps w:val="0"/>
          <w:color w:val="0f1115"/>
          <w:spacing w:val="0"/>
          <w:sz w:val="24"/>
          <w:szCs w:val="24"/>
          <w:shd w:val="clear" w:color="auto" w:fill="ffffff"/>
          <w:lang w:val="en-US" w:eastAsia="zh-CN"/>
        </w:rPr>
        <w:t xml:space="preserve">包含</w:t>
      </w:r>
      <w:r>
        <w:rPr>
          <w:rFonts w:ascii="Segoe UI" w:hAnsi="Segoe UI" w:eastAsia="Segoe UI" w:cs="Segoe UI"/>
          <w:b/>
          <w:bCs/>
          <w:i w:val="0"/>
          <w:iCs w:val="0"/>
          <w:caps w:val="0"/>
          <w:color w:val="0f1115"/>
          <w:spacing w:val="0"/>
          <w:sz w:val="24"/>
          <w:szCs w:val="24"/>
          <w:shd w:val="clear" w:color="auto" w:fill="ffffff"/>
        </w:rPr>
        <w:t xml:space="preserve">以下</w:t>
      </w:r>
      <w:r>
        <w:rPr>
          <w:rFonts w:hint="eastAsia" w:ascii="Segoe UI" w:hAnsi="Segoe UI" w:cs="Segoe UI"/>
          <w:b/>
          <w:bCs/>
          <w:i w:val="0"/>
          <w:iCs w:val="0"/>
          <w:caps w:val="0"/>
          <w:color w:val="0f1115"/>
          <w:spacing w:val="0"/>
          <w:sz w:val="24"/>
          <w:szCs w:val="24"/>
          <w:shd w:val="clear" w:color="auto" w:fill="ffffff"/>
          <w:lang w:val="en-US" w:eastAsia="zh-CN"/>
        </w:rPr>
        <w:t xml:space="preserve">内容</w:t>
      </w:r>
      <w:r>
        <w:rPr>
          <w:rFonts w:ascii="Segoe UI" w:hAnsi="Segoe UI" w:eastAsia="Segoe UI" w:cs="Segoe UI"/>
          <w:b/>
          <w:bCs/>
          <w:i w:val="0"/>
          <w:iCs w:val="0"/>
          <w:caps w:val="0"/>
          <w:color w:val="0f1115"/>
          <w:spacing w:val="0"/>
          <w:sz w:val="24"/>
          <w:szCs w:val="24"/>
          <w:shd w:val="clear" w:color="auto" w:fill="ffffff"/>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培训目标与周期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培训目标需区分两类人群：教师需掌握设备原理、实训项目设计（如电池包故障诊断、电机装调）、软件操作及常见故障排查，能独立开展教学；管理员需掌握设备日常维护（如电池包充放电管理、清洁保养）、系统校准及应急处理，保障设备稳定运行。培训周期自设备最终验收合格之日起 1 个月内完成，采购单位新增培训需求需在 15 日内响应安排。</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师资与培训安排</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配备 “技术讲师 + 教学讲师” 双讲师团队：技术讲师需具备新能源三电系统设备研发或调试经验，持有机电工程师</w:t>
      </w:r>
      <w:r>
        <w:rPr>
          <w:rFonts w:hint="eastAsia" w:ascii="宋体" w:hAnsi="宋体" w:eastAsia="宋体" w:cs="宋体"/>
          <w:sz w:val="24"/>
          <w:szCs w:val="24"/>
          <w:lang w:val="en-US" w:eastAsia="zh-CN"/>
        </w:rPr>
        <w:t xml:space="preserve">等相关技术</w:t>
      </w:r>
      <w:r>
        <w:rPr>
          <w:rFonts w:hint="eastAsia" w:ascii="宋体" w:hAnsi="宋体" w:eastAsia="宋体" w:cs="宋体"/>
          <w:sz w:val="24"/>
          <w:szCs w:val="24"/>
        </w:rPr>
        <w:t xml:space="preserve">职称，有同类项目培训经验，提供简历、资质证书及过往培训记录；教学讲师需熟悉新能源汽车专业教学大纲，具备职业教育或高校教学经验，提供聘书及教学案例。承诺培训期间不随意更换讲师，替换需提前 7 日报备且资质不低于原讲师。培训安排至少 2 次集中培训，每次≥16 课时（2 天，每天 8 课时），时间避开教学高峰期；额外提供 1 次 “一对一” 辅导（针对培训后仍有疑问人员）及全年免费线上培训（每月 1 次线上答疑会）。</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培训内容与质量控制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教师、管理员分层设计培训大纲：教师培训含设备原理、实训项目设计等理论内容，及设备操作、软件使用、故障排查等实操内容；管理员培训涵盖设备维护标准、校准方法等理论，及维护操作、故障基础排查等实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提供培训资料。培训质量控制实行 “理论 + 实操” 双重考核；培训后 7 日内提交《培训效果评估报告》，含培训完成情况、考核成绩统计、学员反馈及改进建议；培训后 1 个月内派讲师回访，解答后续疑问。</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售后服务方案</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建立 “长效化、本地化、标准化” 服务体系，</w:t>
      </w:r>
      <w:r>
        <w:rPr>
          <w:rFonts w:ascii="Segoe UI" w:hAnsi="Segoe UI" w:eastAsia="Segoe UI" w:cs="Segoe UI"/>
          <w:b/>
          <w:bCs/>
          <w:i w:val="0"/>
          <w:iCs w:val="0"/>
          <w:caps w:val="0"/>
          <w:color w:val="0f1115"/>
          <w:spacing w:val="0"/>
          <w:sz w:val="24"/>
          <w:szCs w:val="24"/>
          <w:shd w:val="clear" w:color="auto" w:fill="ffffff"/>
        </w:rPr>
        <w:t xml:space="preserve">方案至少应</w:t>
      </w:r>
      <w:r>
        <w:rPr>
          <w:rFonts w:hint="eastAsia" w:ascii="Segoe UI" w:hAnsi="Segoe UI" w:cs="Segoe UI"/>
          <w:b/>
          <w:bCs/>
          <w:i w:val="0"/>
          <w:iCs w:val="0"/>
          <w:caps w:val="0"/>
          <w:color w:val="0f1115"/>
          <w:spacing w:val="0"/>
          <w:sz w:val="24"/>
          <w:szCs w:val="24"/>
          <w:shd w:val="clear" w:color="auto" w:fill="ffffff"/>
          <w:lang w:val="en-US" w:eastAsia="zh-CN"/>
        </w:rPr>
        <w:t xml:space="preserve">包含</w:t>
      </w:r>
      <w:r>
        <w:rPr>
          <w:rFonts w:ascii="Segoe UI" w:hAnsi="Segoe UI" w:eastAsia="Segoe UI" w:cs="Segoe UI"/>
          <w:b/>
          <w:bCs/>
          <w:i w:val="0"/>
          <w:iCs w:val="0"/>
          <w:caps w:val="0"/>
          <w:color w:val="0f1115"/>
          <w:spacing w:val="0"/>
          <w:sz w:val="24"/>
          <w:szCs w:val="24"/>
          <w:shd w:val="clear" w:color="auto" w:fill="ffffff"/>
        </w:rPr>
        <w:t xml:space="preserve">以下</w:t>
      </w:r>
      <w:r>
        <w:rPr>
          <w:rFonts w:hint="eastAsia" w:ascii="Segoe UI" w:hAnsi="Segoe UI" w:cs="Segoe UI"/>
          <w:b/>
          <w:bCs/>
          <w:i w:val="0"/>
          <w:iCs w:val="0"/>
          <w:caps w:val="0"/>
          <w:color w:val="0f1115"/>
          <w:spacing w:val="0"/>
          <w:sz w:val="24"/>
          <w:szCs w:val="24"/>
          <w:shd w:val="clear" w:color="auto" w:fill="ffffff"/>
          <w:lang w:val="en-US" w:eastAsia="zh-CN"/>
        </w:rPr>
        <w:t xml:space="preserve">内容</w:t>
      </w:r>
      <w:r>
        <w:rPr>
          <w:rFonts w:ascii="Segoe UI" w:hAnsi="Segoe UI" w:eastAsia="Segoe UI" w:cs="Segoe UI"/>
          <w:b/>
          <w:bCs/>
          <w:i w:val="0"/>
          <w:iCs w:val="0"/>
          <w:caps w:val="0"/>
          <w:color w:val="0f1115"/>
          <w:spacing w:val="0"/>
          <w:sz w:val="24"/>
          <w:szCs w:val="24"/>
          <w:shd w:val="clear" w:color="auto" w:fill="ffffff"/>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售后服务响应标准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按故障等级分级响应：一</w:t>
      </w:r>
      <w:r>
        <w:rPr>
          <w:rFonts w:hint="eastAsia" w:ascii="宋体" w:hAnsi="宋体" w:eastAsia="宋体" w:cs="宋体"/>
          <w:sz w:val="24"/>
          <w:szCs w:val="24"/>
        </w:rPr>
        <w:t xml:space="preserve">级故障（设备无法启动、高压报警、软件崩溃等影响教学的故障），1 小时内响应，远程 2 小时内提供解决方案，需现场服务时 48 小时内工程师抵达（同城≤24 小时、异地≤48 小时），72 小时内修复；二级故障（设备功能部分异常、软件小 bug，不影响核心教学），2 小时内响应，远程 4 小时内解决，需现场时 72 小时内修复；三级故障（操作疑问、非紧急咨询），4 小时内响应，远程 8 小时内解答。响应时间以采购单位报修时间为准，超期未修复需提供备用设备（如备用电池包测试平台、笔记本电脑），直至故障设备修复。</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服务流程与团队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售后服务流程需清晰可追溯：采购单位通过应急通道提交报修申请（说明故障设备、现象及联系人），售后专员 15 分钟内确认并录入《售后服务工单》，工程师 1 小时内远程诊断，远程无法解决时 2 小时内完成派工并告知采购单位工程师信息及到场时间；工程师到场后确认故障、开展维修，修复后现场测试并由采购单位签字确认；维修完成 3 日内售后专员回访，所有资料归档保存≥5 年。</w:t>
      </w:r>
      <w:r>
        <w:rPr>
          <w:rFonts w:hint="eastAsia" w:ascii="宋体" w:hAnsi="宋体" w:eastAsia="宋体" w:cs="宋体"/>
          <w:sz w:val="24"/>
          <w:szCs w:val="24"/>
          <w:lang w:val="en-US" w:eastAsia="zh-CN"/>
        </w:rPr>
        <w:t xml:space="preserve">承诺中标后在</w:t>
      </w:r>
      <w:r>
        <w:rPr>
          <w:rFonts w:hint="eastAsia" w:ascii="宋体" w:hAnsi="宋体" w:eastAsia="宋体" w:cs="宋体"/>
          <w:sz w:val="24"/>
          <w:szCs w:val="24"/>
        </w:rPr>
        <w:t xml:space="preserve">采购单位所在省份/直辖市设服务中心或合作点，配备专职工程师</w:t>
      </w:r>
      <w:r>
        <w:rPr>
          <w:rFonts w:hint="eastAsia" w:ascii="宋体" w:hAnsi="宋体" w:eastAsia="宋体" w:cs="宋体"/>
          <w:sz w:val="24"/>
          <w:szCs w:val="24"/>
          <w:lang w:val="en-US" w:eastAsia="zh-CN"/>
        </w:rPr>
        <w:t xml:space="preserve">提供售后保障服务</w:t>
      </w:r>
      <w:r>
        <w:rPr>
          <w:rFonts w:hint="eastAsia" w:ascii="宋体" w:hAnsi="宋体" w:eastAsia="宋体" w:cs="宋体"/>
          <w:sz w:val="24"/>
          <w:szCs w:val="24"/>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运维期技术支持</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质保期内提供免费服务：7x24 小时远程技术咨询，设备故障免费上门维修、更换零部件，每半年 1 次上门全检并出具《维护报告》，软件免费升级与 bug 修复（升级前提前 7 日沟通方案）。质保期后提供有偿服务：推出年度维保套餐（如 “全保套餐含不限次上门维修 + 2 次全检 + 软件升级”“基础套餐含 2 次上门维修 + 1 次全检”）；长期供应原厂备件，供货周期≤7 个工作日且价格不高于质保期内；提供终身免费远程技术咨询。</w:t>
      </w:r>
      <w:r/>
    </w:p>
    <w:p>
      <w:pPr>
        <w:ind w:firstLine="482"/>
        <w:jc w:val="left"/>
        <w:keepLines w:val="0"/>
        <w:keepNext w:val="0"/>
        <w:pageBreakBefore w:val="0"/>
        <w:spacing w:line="440" w:lineRule="exact"/>
        <w:widowControl/>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 xml:space="preserve">七、采购标的对应的中小企业划分标准所属行业一览表</w:t>
      </w:r>
      <w:r/>
    </w:p>
    <w:tbl>
      <w:tblPr>
        <w:tblStyle w:val="669"/>
        <w:tblW w:w="76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6"/>
        <w:gridCol w:w="4422"/>
        <w:gridCol w:w="2678"/>
      </w:tblGrid>
      <w:tr>
        <w:trPr>
          <w:jc w:val="center"/>
          <w:tblCellSpacing w:w="0" w:type="dxa"/>
          <w:trHeight w:val="51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69"/>
              <w:jc w:val="center"/>
              <w:spacing w:beforeAutospacing="0" w:afterAutospacing="0" w:line="0" w:lineRule="atLeas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pStyle w:val="869"/>
              <w:jc w:val="center"/>
              <w:spacing w:beforeAutospacing="0" w:afterAutospacing="0" w:line="0" w:lineRule="atLeas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869"/>
              <w:jc w:val="center"/>
              <w:spacing w:beforeAutospacing="0" w:afterAutospacing="0" w:line="0" w:lineRule="atLeast"/>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江苏省盐城技师学院汽车工程学院新能源汽车电动化技术一体化工作站教学设备购置项目</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shd w:val="clear" w:color="auto" w:fill="auto"/>
                <w:lang w:eastAsia="zh-CN"/>
              </w:rPr>
            </w:pPr>
            <w:r>
              <w:rPr>
                <w:rFonts w:hint="eastAsia"/>
                <w:lang w:eastAsia="zh-CN"/>
              </w:rPr>
              <w:t xml:space="preserve">工业</w:t>
            </w:r>
            <w:r/>
          </w:p>
        </w:tc>
      </w:tr>
    </w:tbl>
    <w:p>
      <w:pPr>
        <w:jc w:val="center"/>
        <w:rPr>
          <w:highlight w:val="none"/>
        </w:rPr>
      </w:pPr>
      <w:r/>
      <w:bookmarkStart w:id="184" w:name="_Toc120614281"/>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第五章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评标方法与评标标准</w:t>
      </w:r>
      <w:r/>
    </w:p>
    <w:p>
      <w:pPr>
        <w:pStyle w:val="869"/>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69"/>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1、小微型企业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（2）供应商需按照采购文件的要求提供相应的《</w:t>
      </w:r>
      <w:r>
        <w:rPr>
          <w:rFonts w:hint="eastAsia" w:ascii="宋体" w:hAnsi="宋体" w:cs="宋体"/>
          <w:sz w:val="24"/>
          <w:lang w:val="en-US" w:eastAsia="zh-CN"/>
        </w:rPr>
        <w:t xml:space="preserve">中小</w:t>
      </w:r>
      <w:r>
        <w:rPr>
          <w:rFonts w:hint="eastAsia" w:ascii="宋体" w:hAnsi="宋体" w:cs="宋体"/>
          <w:sz w:val="24"/>
        </w:rPr>
        <w:t xml:space="preserve">企业声明函》。</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2、残疾人福利单位</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（1）本项目对残疾人福利性单位视同小型、微型企业。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3、监狱和戒毒企业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keepLines w:val="0"/>
        <w:keepNext w:val="0"/>
        <w:pageBreakBefore w:val="0"/>
        <w:spacing w:line="440" w:lineRule="exact"/>
        <w:widowControl w:val="off"/>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000000"/>
          <w:sz w:val="24"/>
        </w:rPr>
        <w:t xml:space="preserve">如属政府强制采购产品未提供认证证书的或认证证书提供不全的将视为未实质性响应采购要求</w:t>
      </w:r>
      <w:r>
        <w:rPr>
          <w:rFonts w:ascii="宋体" w:hAnsi="宋体" w:cs="宋体"/>
          <w:i/>
          <w:color w:val="000000"/>
          <w:sz w:val="24"/>
        </w:rPr>
        <w:t xml:space="preserve">。</w:t>
      </w:r>
      <w:r>
        <w:rPr>
          <w:rFonts w:ascii="宋体" w:hAnsi="宋体" w:cs="宋体"/>
          <w:color w:val="000000"/>
          <w:sz w:val="24"/>
        </w:rPr>
        <w:t xml:space="preserve">其他条件相同情况下，应当优先采购节能产品、环境标志产品。</w:t>
      </w:r>
      <w:r/>
    </w:p>
    <w:p>
      <w:pPr>
        <w:ind w:firstLine="482"/>
        <w:spacing w:line="440" w:lineRule="exact"/>
        <w:rPr>
          <w:rFonts w:cs="Courier New"/>
          <w:b/>
          <w:bCs/>
          <w:color w:val="000000"/>
          <w:sz w:val="24"/>
          <w:szCs w:val="24"/>
        </w:rPr>
      </w:pPr>
      <w:r>
        <w:rPr>
          <w:rFonts w:hint="eastAsia" w:cs="Courier New"/>
          <w:b/>
          <w:bCs/>
          <w:color w:val="000000"/>
          <w:sz w:val="24"/>
          <w:szCs w:val="24"/>
        </w:rPr>
        <w:t xml:space="preserve">二、评标标准</w:t>
      </w:r>
      <w:r/>
    </w:p>
    <w:p>
      <w:pPr>
        <w:ind w:firstLine="480"/>
        <w:spacing w:line="440" w:lineRule="exact"/>
        <w:rPr>
          <w:rFonts w:hint="eastAsia" w:cs="Courier New"/>
          <w:bCs/>
          <w:color w:val="000000"/>
          <w:sz w:val="24"/>
          <w:szCs w:val="24"/>
        </w:rPr>
      </w:pPr>
      <w:r>
        <w:rPr>
          <w:rFonts w:cs="Courier New"/>
          <w:bCs/>
          <w:color w:val="000000"/>
          <w:sz w:val="24"/>
          <w:szCs w:val="24"/>
        </w:rPr>
        <w:t xml:space="preserve">本项目评分总分值为100分。</w:t>
      </w:r>
      <w:r/>
    </w:p>
    <w:tbl>
      <w:tblPr>
        <w:tblStyle w:val="669"/>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683"/>
        </w:trPr>
        <w:tc>
          <w:tcPr>
            <w:tcW w:w="65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46"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101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6112"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r>
      <w:tr>
        <w:trPr>
          <w:jc w:val="center"/>
          <w:trHeight w:val="0"/>
        </w:trPr>
        <w:tc>
          <w:tcPr>
            <w:tcW w:w="65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4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017"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6112" w:type="dxa"/>
            <w:vAlign w:val="top"/>
            <w:textDirection w:val="lrTb"/>
            <w:noWrap/>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采用低价优先法，即满足招标文件要求且投标价格最低的有效投标报价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有效投标报价为未被评标委员会判定为无效标的投标文件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为评标基准价，其价格分为满分。</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其他投标人的价格分统一按下列公式计算：投标报价得分＝（评标基准价/投标报价）×</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（小数点保留两位）。</w:t>
            </w:r>
            <w:r/>
          </w:p>
        </w:tc>
      </w:tr>
      <w:tr>
        <w:trPr>
          <w:jc w:val="center"/>
          <w:trHeight w:val="0"/>
        </w:trPr>
        <w:tc>
          <w:tcPr>
            <w:tcW w:w="65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24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业绩</w:t>
            </w:r>
            <w:r/>
          </w:p>
        </w:tc>
        <w:tc>
          <w:tcPr>
            <w:tcW w:w="1017"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112" w:type="dxa"/>
            <w:vAlign w:val="center"/>
            <w:textDirection w:val="lrTb"/>
            <w:noWrap/>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2022年1月1日（以合同签订时间为准）以来，承担过类似【类似项目是指与新能源汽车三电系统、充电系统、整车控制、故障诊断等技术领域相关的教学实训、实验设备供货或技术服务项目】项目业绩，每有一项得2分，本项最高得10分。</w:t>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需提供符合要求的业绩合同关键页扫描件（至少包含合同封面、双方签章页、合同签订日期及能体现上述核心内容的技术要求或设备清单页）。合同中须能够清晰、明确地体现与本项目类似的核心技术内容。若合同无法清晰证明，可另附业绩采购方出具的证明或其他有效佐证材料（如验收报告），未按要求提供或无法证实的不得分。</w:t>
            </w:r>
            <w:r/>
          </w:p>
        </w:tc>
      </w:tr>
      <w:tr>
        <w:trPr>
          <w:jc w:val="center"/>
          <w:trHeight w:val="0"/>
        </w:trPr>
        <w:tc>
          <w:tcPr>
            <w:tcW w:w="65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4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技术参数</w:t>
            </w:r>
            <w:r/>
          </w:p>
        </w:tc>
        <w:tc>
          <w:tcPr>
            <w:tcW w:w="1017"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112" w:type="dxa"/>
            <w:vAlign w:val="center"/>
            <w:textDirection w:val="lrTb"/>
            <w:noWrap/>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本项目“技术参数要求”中标注“▲”的技术参数代表重要指标，共25项，每有一项不满足（负偏离）或未按要求提供证明材料的扣1分，本项最高扣25分；</w:t>
            </w:r>
            <w:r/>
          </w:p>
          <w:p>
            <w:pPr>
              <w:keepLines w:val="0"/>
              <w:keepNext w:val="0"/>
              <w:pageBreakBefore w:val="0"/>
              <w:spacing w:line="400" w:lineRule="exact"/>
              <w:widowControl w:val="off"/>
              <w:rPr>
                <w:rFonts w:hint="eastAsia"/>
                <w:lang w:val="en-US" w:eastAsia="zh-CN"/>
              </w:rPr>
            </w:pPr>
            <w:r>
              <w:rPr>
                <w:rFonts w:hint="eastAsia" w:ascii="宋体" w:hAnsi="宋体" w:eastAsia="宋体" w:cs="宋体"/>
                <w:color w:val="auto"/>
                <w:sz w:val="24"/>
                <w:szCs w:val="24"/>
                <w:highlight w:val="none"/>
                <w:lang w:val="en-US" w:eastAsia="zh-CN"/>
              </w:rPr>
              <w:t xml:space="preserve">注：证明材料可以是该项规定的证明材料(如果有)，也可以使用彩页资料、商品说明书、白皮书或有资质的第三方机构检验报告（复印件加盖投标人公章）。</w:t>
            </w:r>
            <w:r/>
          </w:p>
        </w:tc>
      </w:tr>
      <w:tr>
        <w:trPr>
          <w:jc w:val="center"/>
          <w:trHeight w:val="0"/>
        </w:trPr>
        <w:tc>
          <w:tcPr>
            <w:tcW w:w="65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46"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视频演示</w:t>
            </w:r>
            <w:r/>
          </w:p>
        </w:tc>
        <w:tc>
          <w:tcPr>
            <w:tcW w:w="1017"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W w:w="6112" w:type="dxa"/>
            <w:vAlign w:val="center"/>
            <w:textDirection w:val="lrTb"/>
            <w:noWrap/>
          </w:tcPr>
          <w:p>
            <w:pPr>
              <w:ind w:firstLine="0"/>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1.演示一（2分）</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供应商根据本项目第四章</w:t>
            </w:r>
            <w:r>
              <w:rPr>
                <w:rFonts w:hint="eastAsia" w:ascii="宋体" w:hAnsi="宋体" w:cs="宋体"/>
                <w:b w:val="0"/>
                <w:bCs/>
                <w:color w:val="auto"/>
                <w:sz w:val="24"/>
                <w:szCs w:val="24"/>
                <w:highlight w:val="none"/>
                <w:lang w:val="en-US" w:eastAsia="zh-CN"/>
              </w:rPr>
              <w:t xml:space="preserve"> 采购需求中</w:t>
            </w:r>
            <w:r>
              <w:rPr>
                <w:rFonts w:hint="eastAsia" w:ascii="宋体" w:hAnsi="宋体" w:eastAsia="宋体" w:cs="宋体"/>
                <w:b w:val="0"/>
                <w:bCs/>
                <w:color w:val="auto"/>
                <w:sz w:val="24"/>
                <w:szCs w:val="24"/>
                <w:highlight w:val="none"/>
                <w:lang w:val="en-US" w:eastAsia="zh-CN"/>
              </w:rPr>
              <w:t xml:space="preserve">“★6.3拆卸配电盒”要求提供演示，并能满</w:t>
            </w:r>
            <w:r>
              <w:rPr>
                <w:rFonts w:hint="eastAsia" w:ascii="宋体" w:hAnsi="宋体" w:eastAsia="宋体" w:cs="宋体"/>
                <w:color w:val="auto"/>
                <w:sz w:val="24"/>
                <w:szCs w:val="24"/>
                <w:highlight w:val="none"/>
                <w:lang w:val="en-US" w:eastAsia="zh-CN"/>
              </w:rPr>
              <w:t xml:space="preserve">足参数要求的得2分，不满足参数要求或缺少演示点或不提供演示的得0分，本项最高得2分。</w:t>
            </w:r>
            <w:r/>
          </w:p>
          <w:p>
            <w:pPr>
              <w:ind w:firstLine="0"/>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2.演示二（2分）</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供应商根据本项目第四章</w:t>
            </w:r>
            <w:r>
              <w:rPr>
                <w:rFonts w:hint="eastAsia" w:ascii="宋体" w:hAnsi="宋体" w:cs="宋体"/>
                <w:b w:val="0"/>
                <w:bCs/>
                <w:color w:val="auto"/>
                <w:sz w:val="24"/>
                <w:szCs w:val="24"/>
                <w:highlight w:val="none"/>
                <w:lang w:val="en-US" w:eastAsia="zh-CN"/>
              </w:rPr>
              <w:t xml:space="preserve"> 采购需求中</w:t>
            </w:r>
            <w:r>
              <w:rPr>
                <w:rFonts w:hint="eastAsia" w:ascii="宋体" w:hAnsi="宋体" w:eastAsia="宋体" w:cs="宋体"/>
                <w:b w:val="0"/>
                <w:bCs/>
                <w:color w:val="auto"/>
                <w:sz w:val="24"/>
                <w:szCs w:val="24"/>
                <w:highlight w:val="none"/>
                <w:lang w:val="en-US" w:eastAsia="zh-CN"/>
              </w:rPr>
              <w:t xml:space="preserve">“★6.5拆卸信号采集器”要求提供演示，并能满</w:t>
            </w:r>
            <w:r>
              <w:rPr>
                <w:rFonts w:hint="eastAsia" w:ascii="宋体" w:hAnsi="宋体" w:eastAsia="宋体" w:cs="宋体"/>
                <w:color w:val="auto"/>
                <w:sz w:val="24"/>
                <w:szCs w:val="24"/>
                <w:highlight w:val="none"/>
                <w:lang w:val="en-US" w:eastAsia="zh-CN"/>
              </w:rPr>
              <w:t xml:space="preserve">足参数要求的得2分，不满足参数要求或缺少演示点或不提供演示的得0分，本项最高得2分。</w:t>
            </w:r>
            <w:r/>
          </w:p>
          <w:p>
            <w:pPr>
              <w:ind w:firstLine="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3.演示三（2分）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供应商根据本项目第四章</w:t>
            </w:r>
            <w:r>
              <w:rPr>
                <w:rFonts w:hint="eastAsia" w:ascii="宋体" w:hAnsi="宋体" w:eastAsia="宋体" w:cs="宋体"/>
                <w:color w:val="auto"/>
                <w:sz w:val="24"/>
                <w:szCs w:val="24"/>
                <w:highlight w:val="none"/>
                <w:lang w:eastAsia="zh-CN"/>
              </w:rPr>
              <w:t xml:space="preserve"> </w:t>
            </w:r>
            <w:r>
              <w:rPr>
                <w:rFonts w:hint="eastAsia" w:ascii="宋体" w:hAnsi="宋体" w:cs="宋体"/>
                <w:b w:val="0"/>
                <w:bCs/>
                <w:color w:val="auto"/>
                <w:sz w:val="24"/>
                <w:szCs w:val="24"/>
                <w:highlight w:val="none"/>
                <w:lang w:val="en-US" w:eastAsia="zh-CN"/>
              </w:rPr>
              <w:t xml:space="preserve">采购需求中“★5.考核模式</w:t>
            </w:r>
            <w:r>
              <w:rPr>
                <w:rFonts w:hint="eastAsia" w:ascii="宋体" w:hAnsi="宋体" w:eastAsia="宋体" w:cs="宋体"/>
                <w:b w:val="0"/>
                <w:bCs w:val="0"/>
                <w:color w:val="auto"/>
                <w:sz w:val="24"/>
                <w:szCs w:val="24"/>
                <w:highlight w:val="none"/>
                <w:lang w:val="en-US" w:eastAsia="zh-CN"/>
              </w:rPr>
              <w:t xml:space="preserve">”要求提供演示，并能满</w:t>
            </w:r>
            <w:r>
              <w:rPr>
                <w:rFonts w:hint="eastAsia" w:ascii="宋体" w:hAnsi="宋体" w:eastAsia="宋体" w:cs="宋体"/>
                <w:color w:val="auto"/>
                <w:sz w:val="24"/>
                <w:szCs w:val="24"/>
                <w:highlight w:val="none"/>
                <w:lang w:val="en-US" w:eastAsia="zh-CN"/>
              </w:rPr>
              <w:t xml:space="preserve">足参数要求的得2分，不满足参数要求或缺少演示点或不提供演示的得0分，本项最高得2分。</w:t>
            </w:r>
            <w:r/>
          </w:p>
          <w:p>
            <w:pPr>
              <w:ind w:firstLine="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4.演示四（2分）</w:t>
            </w:r>
            <w:r/>
          </w:p>
          <w:p>
            <w:pPr>
              <w:ind w:firstLine="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供应商根据本项目第四章</w:t>
            </w:r>
            <w:r>
              <w:rPr>
                <w:rFonts w:hint="eastAsia" w:ascii="宋体" w:hAnsi="宋体" w:eastAsia="宋体" w:cs="宋体"/>
                <w:color w:val="auto"/>
                <w:sz w:val="24"/>
                <w:szCs w:val="24"/>
                <w:highlight w:val="none"/>
                <w:lang w:eastAsia="zh-CN"/>
              </w:rPr>
              <w:t xml:space="preserve"> </w:t>
            </w:r>
            <w:r>
              <w:rPr>
                <w:rFonts w:hint="eastAsia" w:ascii="宋体" w:hAnsi="宋体" w:cs="宋体"/>
                <w:b w:val="0"/>
                <w:bCs/>
                <w:color w:val="auto"/>
                <w:sz w:val="24"/>
                <w:szCs w:val="24"/>
                <w:highlight w:val="none"/>
                <w:lang w:val="en-US" w:eastAsia="zh-CN"/>
              </w:rPr>
              <w:t xml:space="preserve">采购需求中</w:t>
            </w:r>
            <w:r>
              <w:rPr>
                <w:rFonts w:hint="eastAsia" w:ascii="宋体" w:hAnsi="宋体" w:eastAsia="宋体" w:cs="宋体"/>
                <w:b w:val="0"/>
                <w:bCs/>
                <w:color w:val="auto"/>
                <w:sz w:val="24"/>
                <w:szCs w:val="24"/>
                <w:highlight w:val="none"/>
                <w:lang w:val="en-US" w:eastAsia="zh-CN"/>
              </w:rPr>
              <w:t xml:space="preserve">“★6.内存答案管理</w:t>
            </w:r>
            <w:r>
              <w:rPr>
                <w:rFonts w:hint="eastAsia" w:ascii="宋体" w:hAnsi="宋体" w:eastAsia="宋体" w:cs="宋体"/>
                <w:b w:val="0"/>
                <w:bCs w:val="0"/>
                <w:color w:val="auto"/>
                <w:sz w:val="24"/>
                <w:szCs w:val="24"/>
                <w:highlight w:val="none"/>
                <w:lang w:val="en-US" w:eastAsia="zh-CN"/>
              </w:rPr>
              <w:t xml:space="preserve">”要求提供演示，并能满足参数要求的得2分，不满足参数要求或缺少演示点或不提供演示的得0分，本项最高得2分。</w:t>
            </w:r>
            <w:r/>
          </w:p>
          <w:p>
            <w:pPr>
              <w:ind w:firstLine="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5.演示五（2分）</w:t>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供应商根据本项目第四章</w:t>
            </w:r>
            <w:r>
              <w:rPr>
                <w:rFonts w:hint="eastAsia" w:ascii="宋体" w:hAnsi="宋体" w:eastAsia="宋体" w:cs="宋体"/>
                <w:color w:val="auto"/>
                <w:sz w:val="24"/>
                <w:szCs w:val="24"/>
                <w:highlight w:val="none"/>
                <w:lang w:eastAsia="zh-CN"/>
              </w:rPr>
              <w:t xml:space="preserve"> </w:t>
            </w:r>
            <w:r>
              <w:rPr>
                <w:rFonts w:hint="eastAsia" w:ascii="宋体" w:hAnsi="宋体" w:cs="宋体"/>
                <w:b w:val="0"/>
                <w:bCs/>
                <w:color w:val="auto"/>
                <w:sz w:val="24"/>
                <w:szCs w:val="24"/>
                <w:highlight w:val="none"/>
                <w:lang w:val="en-US" w:eastAsia="zh-CN"/>
              </w:rPr>
              <w:t xml:space="preserve">采购需求中</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7.演示模式”要求提供演示，并能满足参数要求的得2分，不满足参数要求或缺少演示点或不提供演示的得0分，本项最高得2分。</w:t>
            </w:r>
            <w:r/>
          </w:p>
        </w:tc>
      </w:tr>
      <w:tr>
        <w:trPr>
          <w:jc w:val="center"/>
          <w:trHeight w:val="0"/>
        </w:trPr>
        <w:tc>
          <w:tcPr>
            <w:tcW w:w="658" w:type="dxa"/>
            <w:vAlign w:val="center"/>
            <w:vMerge w:val="restart"/>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46" w:type="dxa"/>
            <w:vAlign w:val="center"/>
            <w:vMerge w:val="restart"/>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项目实施及售后服务方案</w:t>
            </w:r>
            <w:r/>
          </w:p>
        </w:tc>
        <w:tc>
          <w:tcPr>
            <w:tcW w:w="1017" w:type="dxa"/>
            <w:vAlign w:val="center"/>
            <w:vMerge w:val="restart"/>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1.安装、调试与验收方案</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t xml:space="preserve">）</w:t>
            </w:r>
            <w:r/>
          </w:p>
          <w:p>
            <w:pPr>
              <w:pStyle w:val="893"/>
              <w:ind w:left="0" w:right="0" w:firstLine="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供应商根据本项目第四章</w:t>
            </w:r>
            <w:r>
              <w:rPr>
                <w:rFonts w:hint="eastAsia" w:ascii="宋体" w:hAnsi="宋体" w:eastAsia="宋体" w:cs="宋体"/>
                <w:color w:val="000000"/>
                <w:sz w:val="24"/>
                <w:szCs w:val="24"/>
                <w:highlight w:val="none"/>
                <w:lang w:val="en-US" w:eastAsia="zh-CN"/>
              </w:rPr>
              <w:t xml:space="preserve">采购需求中</w:t>
            </w:r>
            <w:r>
              <w:rPr>
                <w:rFonts w:hint="eastAsia" w:ascii="宋体" w:hAnsi="宋体" w:eastAsia="宋体" w:cs="宋体"/>
                <w:color w:val="000000"/>
                <w:sz w:val="24"/>
                <w:szCs w:val="24"/>
                <w:highlight w:val="none"/>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安装、调试与验收方案</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提供技术方案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至少包括以下内容：</w:t>
            </w:r>
            <w:r>
              <w:rPr>
                <w:rFonts w:hint="eastAsia" w:ascii="宋体" w:hAnsi="宋体" w:eastAsia="宋体" w:cs="宋体"/>
                <w:color w:val="000000"/>
                <w:sz w:val="24"/>
                <w:szCs w:val="24"/>
                <w:highlight w:val="none"/>
              </w:rPr>
              <w:t xml:space="preserve">（1）安装计划；（2）安装</w:t>
            </w:r>
            <w:r>
              <w:rPr>
                <w:rFonts w:hint="eastAsia" w:ascii="宋体" w:hAnsi="宋体" w:eastAsia="宋体" w:cs="宋体"/>
                <w:color w:val="000000"/>
                <w:sz w:val="24"/>
                <w:szCs w:val="24"/>
                <w:highlight w:val="none"/>
                <w:lang w:val="en-US" w:eastAsia="zh-CN"/>
              </w:rPr>
              <w:t xml:space="preserve">及维护</w:t>
            </w:r>
            <w:r>
              <w:rPr>
                <w:rFonts w:hint="eastAsia" w:ascii="宋体" w:hAnsi="宋体" w:eastAsia="宋体" w:cs="宋体"/>
                <w:color w:val="000000"/>
                <w:sz w:val="24"/>
                <w:szCs w:val="24"/>
                <w:highlight w:val="none"/>
              </w:rPr>
              <w:t xml:space="preserve">人员配置；（3）调试方案；（4）</w:t>
            </w:r>
            <w:r>
              <w:rPr>
                <w:rFonts w:hint="eastAsia" w:ascii="宋体" w:hAnsi="宋体" w:eastAsia="宋体" w:cs="宋体"/>
                <w:sz w:val="24"/>
                <w:szCs w:val="24"/>
              </w:rPr>
              <w:t xml:space="preserve">验收依据与程序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方案优于项目需求的得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分；满足项目需求的得</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分；不满足或无此项内容的本项不得分。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7"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sz w:val="24"/>
                <w:szCs w:val="24"/>
              </w:rPr>
              <w:t xml:space="preserve">质量保证、安全保障与应急服务方案</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t xml:space="preserve">）</w:t>
            </w:r>
            <w:r/>
          </w:p>
          <w:p>
            <w:pPr>
              <w:pStyle w:val="893"/>
              <w:ind w:left="0" w:right="0" w:firstLine="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供应商根据本项目第四章</w:t>
            </w:r>
            <w:r>
              <w:rPr>
                <w:rFonts w:hint="eastAsia" w:ascii="宋体" w:hAnsi="宋体" w:eastAsia="宋体" w:cs="宋体"/>
                <w:color w:val="000000"/>
                <w:sz w:val="24"/>
                <w:szCs w:val="24"/>
                <w:highlight w:val="none"/>
                <w:lang w:val="en-US" w:eastAsia="zh-CN"/>
              </w:rPr>
              <w:t xml:space="preserve">采购需求中</w:t>
            </w:r>
            <w:r>
              <w:rPr>
                <w:rFonts w:hint="eastAsia" w:ascii="宋体" w:hAnsi="宋体" w:eastAsia="宋体" w:cs="宋体"/>
                <w:color w:val="000000"/>
                <w:sz w:val="24"/>
                <w:szCs w:val="24"/>
                <w:highlight w:val="none"/>
              </w:rPr>
              <w:t xml:space="preserve">“</w:t>
            </w:r>
            <w:r>
              <w:rPr>
                <w:rFonts w:hint="eastAsia" w:cs="宋体"/>
                <w:b/>
                <w:bCs/>
                <w:color w:val="000000"/>
                <w:sz w:val="24"/>
                <w:szCs w:val="24"/>
                <w:highlight w:val="none"/>
                <w:lang w:val="en-US" w:eastAsia="zh-CN"/>
              </w:rPr>
              <w:t xml:space="preserve">2.</w:t>
            </w:r>
            <w:r>
              <w:rPr>
                <w:rFonts w:hint="eastAsia" w:ascii="宋体" w:hAnsi="宋体" w:eastAsia="宋体" w:cs="宋体"/>
                <w:b/>
                <w:bCs/>
                <w:sz w:val="24"/>
                <w:szCs w:val="24"/>
              </w:rPr>
              <w:t xml:space="preserve">质量保证、安全保障与应急服务方案</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提供技术方案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至少包括以下内容：</w:t>
            </w:r>
            <w:r>
              <w:rPr>
                <w:rFonts w:hint="eastAsia" w:ascii="宋体" w:hAnsi="宋体" w:eastAsia="宋体" w:cs="宋体"/>
                <w:color w:val="000000"/>
                <w:sz w:val="24"/>
                <w:szCs w:val="24"/>
                <w:highlight w:val="none"/>
              </w:rPr>
              <w:t xml:space="preserve">（1）总体质量目标；（2）</w:t>
            </w:r>
            <w:r>
              <w:rPr>
                <w:rFonts w:hint="eastAsia" w:ascii="宋体" w:hAnsi="宋体" w:eastAsia="宋体" w:cs="宋体"/>
                <w:sz w:val="24"/>
                <w:szCs w:val="24"/>
              </w:rPr>
              <w:t xml:space="preserve">项目管控措施</w:t>
            </w:r>
            <w:r>
              <w:rPr>
                <w:rFonts w:hint="eastAsia" w:ascii="宋体" w:hAnsi="宋体" w:eastAsia="宋体" w:cs="宋体"/>
                <w:color w:val="000000"/>
                <w:sz w:val="24"/>
                <w:szCs w:val="24"/>
                <w:highlight w:val="none"/>
              </w:rPr>
              <w:t xml:space="preserve">；（3）产品</w:t>
            </w:r>
            <w:r>
              <w:rPr>
                <w:rFonts w:hint="eastAsia" w:ascii="宋体" w:hAnsi="宋体" w:eastAsia="宋体" w:cs="宋体"/>
                <w:color w:val="000000"/>
                <w:sz w:val="24"/>
                <w:szCs w:val="24"/>
                <w:highlight w:val="none"/>
                <w:lang w:val="en-US" w:eastAsia="zh-CN"/>
              </w:rPr>
              <w:t xml:space="preserve">质量保证</w:t>
            </w: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rPr>
              <w:t xml:space="preserve">安全与应急保障</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方案优于项目需求的得</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分；满足项目需求的得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分；不满足或无此项内容的本项不得分。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7"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sz w:val="24"/>
                <w:szCs w:val="24"/>
              </w:rPr>
              <w:t xml:space="preserve">培训师资与培训方案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3分</w:t>
            </w:r>
            <w:r>
              <w:rPr>
                <w:rFonts w:hint="eastAsia" w:ascii="宋体" w:hAnsi="宋体" w:eastAsia="宋体" w:cs="宋体"/>
                <w:b/>
                <w:bCs/>
                <w:color w:val="000000"/>
                <w:sz w:val="24"/>
                <w:szCs w:val="24"/>
                <w:highlight w:val="none"/>
                <w:lang w:eastAsia="zh-CN"/>
              </w:rPr>
              <w:t xml:space="preserve">）</w:t>
            </w:r>
            <w:r/>
          </w:p>
          <w:p>
            <w:pPr>
              <w:pStyle w:val="893"/>
              <w:ind w:left="0" w:right="0" w:firstLine="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供应商根据本项目第四章</w:t>
            </w:r>
            <w:r>
              <w:rPr>
                <w:rFonts w:hint="eastAsia" w:ascii="宋体" w:hAnsi="宋体" w:eastAsia="宋体" w:cs="宋体"/>
                <w:color w:val="000000"/>
                <w:sz w:val="24"/>
                <w:szCs w:val="24"/>
                <w:highlight w:val="none"/>
                <w:lang w:val="en-US" w:eastAsia="zh-CN"/>
              </w:rPr>
              <w:t xml:space="preserve">采购需求中</w:t>
            </w:r>
            <w:r>
              <w:rPr>
                <w:rFonts w:hint="eastAsia" w:ascii="宋体" w:hAnsi="宋体" w:eastAsia="宋体" w:cs="宋体"/>
                <w:color w:val="000000"/>
                <w:sz w:val="24"/>
                <w:szCs w:val="24"/>
                <w:highlight w:val="none"/>
              </w:rPr>
              <w:t xml:space="preserve">“</w:t>
            </w:r>
            <w:r>
              <w:rPr>
                <w:rFonts w:hint="eastAsia" w:cs="宋体"/>
                <w:b/>
                <w:bCs/>
                <w:color w:val="000000"/>
                <w:sz w:val="24"/>
                <w:szCs w:val="24"/>
                <w:highlight w:val="none"/>
                <w:lang w:val="en-US" w:eastAsia="zh-CN"/>
              </w:rPr>
              <w:t xml:space="preserve">3.</w:t>
            </w:r>
            <w:r>
              <w:rPr>
                <w:rFonts w:hint="eastAsia" w:ascii="宋体" w:hAnsi="宋体" w:eastAsia="宋体" w:cs="宋体"/>
                <w:b/>
                <w:bCs/>
                <w:sz w:val="24"/>
                <w:szCs w:val="24"/>
              </w:rPr>
              <w:t xml:space="preserve">培训师资与培训方案</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提供技术方案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至少包括以下内容：</w:t>
            </w: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rPr>
              <w:t xml:space="preserve">培训目标与周期</w:t>
            </w: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rPr>
              <w:t xml:space="preserve">师资与培训安排</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rPr>
              <w:t xml:space="preserve">培训内容与质量控制</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方案优于项目需求的得3分；满足项目需求的得2分；不满足或无此项内容的本项不得分。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7"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t xml:space="preserve">）</w:t>
            </w:r>
            <w:r/>
          </w:p>
          <w:p>
            <w:pPr>
              <w:pStyle w:val="893"/>
              <w:ind w:left="0" w:right="0" w:firstLine="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供应商根据本项目第四章</w:t>
            </w:r>
            <w:r>
              <w:rPr>
                <w:rFonts w:hint="eastAsia" w:ascii="宋体" w:hAnsi="宋体" w:eastAsia="宋体" w:cs="宋体"/>
                <w:color w:val="000000"/>
                <w:sz w:val="24"/>
                <w:szCs w:val="24"/>
                <w:highlight w:val="none"/>
                <w:lang w:val="en-US" w:eastAsia="zh-CN"/>
              </w:rPr>
              <w:t xml:space="preserve">采购需求中</w:t>
            </w:r>
            <w:r>
              <w:rPr>
                <w:rFonts w:hint="eastAsia" w:ascii="宋体" w:hAnsi="宋体" w:eastAsia="宋体" w:cs="宋体"/>
                <w:color w:val="000000"/>
                <w:sz w:val="24"/>
                <w:szCs w:val="24"/>
                <w:highlight w:val="none"/>
              </w:rPr>
              <w:t xml:space="preserve">“</w:t>
            </w:r>
            <w:r>
              <w:rPr>
                <w:rFonts w:hint="eastAsia"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售后服务方案</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提供技术方案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至少包括以下内容：</w:t>
            </w: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rPr>
              <w:t xml:space="preserve">售后服务响应标准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rPr>
              <w:t xml:space="preserve">服务流程与团队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）运维期技术支持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方案优于项目需求的得3分；满足项目需求的得2分；不满足或无此项内容的本项不得分。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restart"/>
            <w:textDirection w:val="lrTb"/>
            <w:noWrap/>
          </w:tcPr>
          <w:p>
            <w:pPr>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1246" w:type="dxa"/>
            <w:vAlign w:val="center"/>
            <w:vMerge w:val="restart"/>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节能环保</w:t>
            </w:r>
            <w:r/>
          </w:p>
        </w:tc>
        <w:tc>
          <w:tcPr>
            <w:tcW w:w="1017" w:type="dxa"/>
            <w:vAlign w:val="center"/>
            <w:vMerge w:val="restart"/>
            <w:textDirection w:val="lrTb"/>
            <w:noWrap/>
          </w:tcPr>
          <w:p>
            <w:pPr>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注：有效的是指开标当日有效的证书。</w:t>
            </w:r>
            <w:r/>
          </w:p>
        </w:tc>
      </w:tr>
      <w:tr>
        <w:trPr>
          <w:jc w:val="center"/>
          <w:trHeight w:val="0"/>
        </w:trPr>
        <w:tc>
          <w:tcPr>
            <w:tcW w:w="658"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7" w:type="dxa"/>
            <w:vAlign w:val="center"/>
            <w:vMerge w:val="continue"/>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112" w:type="dxa"/>
            <w:vAlign w:val="center"/>
            <w:textDirection w:val="lrTb"/>
            <w:noWrap/>
          </w:tcPr>
          <w:p>
            <w:pPr>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p>
            <w:pPr>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注：有效的是指开标当日有效的证书。</w:t>
            </w:r>
            <w:r/>
          </w:p>
        </w:tc>
      </w:tr>
    </w:tbl>
    <w:p>
      <w:pPr>
        <w:ind w:firstLine="422"/>
        <w:keepLines w:val="0"/>
        <w:keepNext w:val="0"/>
        <w:pageBreakBefore w:val="0"/>
        <w:spacing w:line="360" w:lineRule="exact"/>
        <w:widowControl w:val="off"/>
        <w:tabs>
          <w:tab w:val="left" w:pos="900" w:leader="none"/>
        </w:tabs>
      </w:pPr>
      <w:r>
        <w:rPr>
          <w:rFonts w:hint="eastAsia" w:ascii="宋体" w:hAnsi="宋体" w:eastAsia="宋体" w:cs="宋体"/>
          <w:b/>
          <w:color w:val="0000ff"/>
          <w:sz w:val="21"/>
          <w:szCs w:val="21"/>
          <w:lang w:val="en-US" w:eastAsia="zh-CN"/>
        </w:rPr>
        <w:t xml:space="preserve">注：</w:t>
      </w:r>
      <w:r>
        <w:rPr>
          <w:rFonts w:hint="eastAsia" w:ascii="宋体" w:hAnsi="宋体" w:cs="宋体"/>
          <w:b/>
          <w:color w:val="0000ff"/>
          <w:sz w:val="21"/>
          <w:szCs w:val="21"/>
          <w:lang w:val="en-US" w:eastAsia="zh-CN"/>
        </w:rPr>
        <w:t xml:space="preserve">1.</w:t>
      </w:r>
      <w:r>
        <w:rPr>
          <w:rFonts w:hint="eastAsia" w:ascii="宋体" w:hAnsi="宋体" w:eastAsia="宋体" w:cs="宋体"/>
          <w:b/>
          <w:color w:val="0000ff"/>
          <w:sz w:val="21"/>
          <w:szCs w:val="21"/>
          <w:lang w:val="en-US" w:eastAsia="zh-CN"/>
        </w:rPr>
        <w:t xml:space="preserve">上述加分项中需提供相关证明材料的，在该项目</w:t>
      </w:r>
      <w:r>
        <w:rPr>
          <w:rFonts w:hint="eastAsia" w:ascii="宋体" w:hAnsi="宋体" w:cs="宋体"/>
          <w:b/>
          <w:color w:val="0000ff"/>
          <w:sz w:val="21"/>
          <w:szCs w:val="21"/>
          <w:lang w:val="en-US" w:eastAsia="zh-CN"/>
        </w:rPr>
        <w:t xml:space="preserve">中标</w:t>
      </w:r>
      <w:r>
        <w:rPr>
          <w:rFonts w:hint="eastAsia" w:ascii="宋体" w:hAnsi="宋体" w:eastAsia="宋体" w:cs="宋体"/>
          <w:b/>
          <w:color w:val="0000ff"/>
          <w:sz w:val="21"/>
          <w:szCs w:val="21"/>
          <w:lang w:val="en-US" w:eastAsia="zh-CN"/>
        </w:rPr>
        <w:t xml:space="preserve">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firstLine="422"/>
        <w:keepLines w:val="0"/>
        <w:keepNext w:val="0"/>
        <w:pageBreakBefore w:val="0"/>
        <w:spacing w:line="360" w:lineRule="exact"/>
        <w:widowControl w:val="off"/>
        <w:tabs>
          <w:tab w:val="left" w:pos="900" w:leader="none"/>
        </w:tabs>
        <w:rPr>
          <w:rFonts w:hint="eastAsia" w:ascii="宋体" w:hAnsi="宋体" w:eastAsia="宋体" w:cs="宋体"/>
          <w:b/>
          <w:color w:val="0000ff"/>
          <w:sz w:val="21"/>
          <w:szCs w:val="21"/>
          <w:lang w:val="en-US" w:eastAsia="zh-CN"/>
        </w:rPr>
      </w:pPr>
      <w:r>
        <w:rPr>
          <w:rFonts w:hint="eastAsia" w:ascii="宋体" w:hAnsi="宋体" w:cs="宋体"/>
          <w:b/>
          <w:color w:val="0000ff"/>
          <w:sz w:val="21"/>
          <w:szCs w:val="21"/>
          <w:lang w:val="en-US" w:eastAsia="zh-CN"/>
        </w:rPr>
        <w:t xml:space="preserve">2.</w:t>
      </w:r>
      <w:r>
        <w:rPr>
          <w:rFonts w:hint="eastAsia" w:ascii="宋体" w:hAnsi="宋体" w:eastAsia="宋体" w:cs="宋体"/>
          <w:b/>
          <w:color w:val="0000ff"/>
          <w:sz w:val="21"/>
          <w:szCs w:val="21"/>
          <w:lang w:val="en-US" w:eastAsia="zh-CN"/>
        </w:rPr>
        <w:t xml:space="preserve">供应商需按照</w:t>
      </w:r>
      <w:r>
        <w:rPr>
          <w:rFonts w:hint="eastAsia" w:ascii="宋体" w:hAnsi="宋体" w:cs="宋体"/>
          <w:b/>
          <w:color w:val="0000ff"/>
          <w:sz w:val="21"/>
          <w:szCs w:val="21"/>
          <w:lang w:val="en-US" w:eastAsia="zh-CN"/>
        </w:rPr>
        <w:t xml:space="preserve">招标</w:t>
      </w:r>
      <w:r>
        <w:rPr>
          <w:rFonts w:hint="eastAsia" w:ascii="宋体" w:hAnsi="宋体" w:eastAsia="宋体" w:cs="宋体"/>
          <w:b/>
          <w:color w:val="0000ff"/>
          <w:sz w:val="21"/>
          <w:szCs w:val="21"/>
          <w:lang w:val="en-US" w:eastAsia="zh-CN"/>
        </w:rPr>
        <w:t xml:space="preserve">文件规定的演示内容进行功能演示（视频画面须清晰</w:t>
      </w:r>
      <w:r>
        <w:rPr>
          <w:rFonts w:hint="eastAsia" w:ascii="宋体" w:hAnsi="宋体" w:cs="宋体"/>
          <w:b/>
          <w:color w:val="0000ff"/>
          <w:sz w:val="21"/>
          <w:szCs w:val="21"/>
          <w:lang w:val="en-US" w:eastAsia="zh-CN"/>
        </w:rPr>
        <w:t xml:space="preserve">，如不清晰导致评委无法评审的，责任由投标人自负</w:t>
      </w:r>
      <w:r>
        <w:rPr>
          <w:rFonts w:hint="eastAsia" w:ascii="宋体" w:hAnsi="宋体" w:eastAsia="宋体" w:cs="宋体"/>
          <w:b/>
          <w:color w:val="0000ff"/>
          <w:sz w:val="21"/>
          <w:szCs w:val="21"/>
          <w:lang w:val="en-US" w:eastAsia="zh-CN"/>
        </w:rPr>
        <w:t xml:space="preserve">），视频文件的格式为*.mp4或*.avi，供应商须将视频文件分段压缩为*.zip文件上传（单个文件不得大于50M，所有文件总共不得大于300M）。文件上传方式见《操作手册》规定，上传的演示视频将作为投标文件的组成部分，每个项目根据演示</w:t>
      </w:r>
      <w:r>
        <w:rPr>
          <w:rFonts w:hint="eastAsia" w:ascii="宋体" w:hAnsi="宋体" w:cs="宋体"/>
          <w:b/>
          <w:color w:val="0000ff"/>
          <w:sz w:val="21"/>
          <w:szCs w:val="21"/>
          <w:lang w:val="en-US" w:eastAsia="zh-CN"/>
        </w:rPr>
        <w:t xml:space="preserve">点</w:t>
      </w:r>
      <w:r>
        <w:rPr>
          <w:rFonts w:hint="eastAsia" w:ascii="宋体" w:hAnsi="宋体" w:eastAsia="宋体" w:cs="宋体"/>
          <w:b/>
          <w:color w:val="0000ff"/>
          <w:sz w:val="21"/>
          <w:szCs w:val="21"/>
          <w:lang w:val="en-US" w:eastAsia="zh-CN"/>
        </w:rPr>
        <w:t xml:space="preserve">进行评分。</w:t>
      </w:r>
      <w:r/>
    </w:p>
    <w:p>
      <w:pPr>
        <w:pStyle w:val="675"/>
        <w:rPr>
          <w:rFonts w:hint="eastAsia"/>
        </w:rPr>
      </w:pPr>
      <w:r>
        <w:rPr>
          <w:rFonts w:hint="eastAsia"/>
        </w:rPr>
      </w:r>
      <w:r/>
    </w:p>
    <w:p>
      <w:pPr>
        <w:pStyle w:val="869"/>
        <w:jc w:val="center"/>
        <w:keepNext/>
        <w:spacing w:beforeAutospacing="0" w:afterAutospacing="0"/>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 投标文件格式 </w:t>
      </w:r>
      <w:r/>
    </w:p>
    <w:p>
      <w:pPr>
        <w:pStyle w:val="869"/>
        <w:jc w:val="center"/>
        <w:spacing w:beforeAutospacing="0" w:afterAutospacing="0"/>
        <w:rPr>
          <w:rFonts w:hint="eastAsia" w:ascii="宋体" w:hAnsi="宋体" w:eastAsia="宋体" w:cs="宋体"/>
          <w:b/>
          <w:color w:val="000000"/>
          <w:sz w:val="72"/>
          <w:szCs w:val="72"/>
          <w:highlight w:val="none"/>
        </w:rPr>
      </w:pPr>
      <w:r/>
      <w:bookmarkStart w:id="185" w:name="_Toc49090576"/>
      <w:r/>
      <w:bookmarkEnd w:id="185"/>
      <w:r/>
      <w:bookmarkStart w:id="186" w:name="_Toc120614282"/>
      <w:r/>
      <w:bookmarkEnd w:id="186"/>
      <w:r/>
      <w:bookmarkStart w:id="187" w:name="_Toc26554094"/>
      <w:r/>
      <w:bookmarkStart w:id="188" w:name="_Hlt26955039"/>
      <w:r/>
      <w:bookmarkStart w:id="189" w:name="_Hlt26671244"/>
      <w:r/>
      <w:r/>
    </w:p>
    <w:p>
      <w:pPr>
        <w:pStyle w:val="869"/>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9"/>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9"/>
        <w:jc w:val="center"/>
        <w:spacing w:beforeAutospacing="0" w:afterAutospacing="0"/>
        <w:rPr>
          <w:highlight w:val="none"/>
        </w:rPr>
      </w:pPr>
      <w:r>
        <w:rPr>
          <w:rFonts w:hint="eastAsia" w:ascii="宋体" w:hAnsi="宋体" w:eastAsia="宋体" w:cs="宋体"/>
          <w:b/>
          <w:color w:val="000000"/>
          <w:sz w:val="72"/>
          <w:szCs w:val="72"/>
          <w:highlight w:val="none"/>
        </w:rPr>
        <w:t xml:space="preserve">投</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件</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9"/>
        <w:ind w:firstLine="1084"/>
        <w:jc w:val="both"/>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69"/>
        <w:ind w:firstLine="1084"/>
        <w:jc w:val="both"/>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（加盖CA电子公章）</w:t>
      </w:r>
      <w:r/>
    </w:p>
    <w:p>
      <w:pPr>
        <w:pStyle w:val="86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p>
    <w:p>
      <w:pPr>
        <w:pStyle w:val="869"/>
        <w:jc w:val="center"/>
        <w:spacing w:beforeAutospacing="0" w:afterAutospacing="0" w:line="0" w:lineRule="atLeast"/>
        <w:rPr>
          <w:highlight w:val="none"/>
        </w:rPr>
      </w:pPr>
      <w:r>
        <w:rPr>
          <w:highlight w:val="none"/>
        </w:rPr>
        <w:t xml:space="preserve"> </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w:t>
      </w:r>
      <w:r>
        <w:rPr>
          <w:rFonts w:hint="eastAsia" w:ascii="宋体" w:hAnsi="宋体" w:eastAsia="宋体" w:cs="宋体"/>
          <w:b/>
          <w:bCs/>
          <w:i w:val="0"/>
          <w:iCs/>
          <w:color w:val="0000ff"/>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869"/>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9"/>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w:t>
      </w:r>
      <w:r>
        <w:rPr>
          <w:rFonts w:hint="eastAsia" w:ascii="宋体" w:hAnsi="宋体" w:eastAsia="宋体" w:cs="宋体"/>
          <w:b/>
          <w:bCs/>
          <w:i w:val="0"/>
          <w:iCs/>
          <w:color w:val="0000ff"/>
          <w:highlight w:val="none"/>
          <w:u w:val="none"/>
        </w:rPr>
        <w:t xml:space="preserve">依法缴纳税收</w:t>
      </w:r>
      <w:r>
        <w:rPr>
          <w:rFonts w:hint="eastAsia" w:ascii="宋体" w:hAnsi="宋体" w:eastAsia="宋体" w:cs="宋体"/>
          <w:i w:val="0"/>
          <w:iCs/>
          <w:color w:val="000000"/>
          <w:highlight w:val="none"/>
          <w:u w:val="none"/>
        </w:rPr>
        <w:t xml:space="preserve">及</w:t>
      </w:r>
      <w:r>
        <w:rPr>
          <w:rFonts w:hint="eastAsia" w:ascii="宋体" w:hAnsi="宋体" w:eastAsia="宋体" w:cs="宋体"/>
          <w:b/>
          <w:bCs/>
          <w:i w:val="0"/>
          <w:iCs/>
          <w:color w:val="0000ff"/>
          <w:highlight w:val="none"/>
          <w:u w:val="none"/>
        </w:rPr>
        <w:t xml:space="preserve">缴纳社会保障资金</w:t>
      </w:r>
      <w:r>
        <w:rPr>
          <w:rFonts w:hint="eastAsia" w:ascii="宋体" w:hAnsi="宋体" w:eastAsia="宋体" w:cs="宋体"/>
          <w:i w:val="0"/>
          <w:iCs/>
          <w:color w:val="000000"/>
          <w:highlight w:val="none"/>
          <w:u w:val="none"/>
        </w:rPr>
        <w:t xml:space="preserve">的证明材料。投标人依法享受缓缴、免缴税收、社会保障资金的提供证明材料。）</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9"/>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六、特定资格要求的证明文件</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八、投标函</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十一、联合体协议</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十二、投标分项报价表</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69"/>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69"/>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left="0" w:firstLine="480"/>
        <w:keepLines w:val="0"/>
        <w:keepNext w:val="0"/>
        <w:pageBreakBefore w:val="0"/>
        <w:spacing w:line="48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p>
    <w:p>
      <w:pPr>
        <w:pStyle w:val="869"/>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869"/>
        <w:ind w:firstLine="480"/>
        <w:jc w:val="both"/>
        <w:spacing w:beforeAutospacing="0" w:afterAutospacing="0" w:line="0" w:lineRule="atLeast"/>
        <w:rPr>
          <w:sz w:val="28"/>
          <w:szCs w:val="28"/>
          <w:highlight w:val="none"/>
        </w:rPr>
      </w:pPr>
      <w:r>
        <w:rPr>
          <w:sz w:val="28"/>
          <w:szCs w:val="28"/>
          <w:highlight w:val="none"/>
        </w:rPr>
      </w:r>
      <w:r/>
    </w:p>
    <w:p>
      <w:pPr>
        <w:pStyle w:val="869"/>
        <w:ind w:firstLine="0"/>
        <w:jc w:val="both"/>
        <w:keepLines w:val="0"/>
        <w:keepNext w:val="0"/>
        <w:pageBreakBefore w:val="0"/>
        <w:spacing w:beforeAutospacing="0" w:afterAutospacing="0" w:line="360" w:lineRule="auto"/>
        <w:widowControl w:val="off"/>
        <w:rPr>
          <w:rFonts w:hint="eastAsia" w:ascii="宋体" w:hAnsi="宋体" w:eastAsia="宋体" w:cs="宋体"/>
          <w:b/>
          <w:bCs/>
          <w:color w:val="0000ff"/>
          <w:sz w:val="22"/>
          <w:szCs w:val="22"/>
        </w:rPr>
      </w:pPr>
      <w:r>
        <w:rPr>
          <w:rFonts w:hint="eastAsia" w:ascii="宋体" w:hAnsi="宋体" w:eastAsia="宋体" w:cs="宋体"/>
          <w:b/>
          <w:bCs/>
          <w:color w:val="0000ff"/>
          <w:sz w:val="22"/>
          <w:szCs w:val="22"/>
        </w:rPr>
        <w:t xml:space="preserve">特别提示：电子投标文件制作时建议将本项目投标文件“封面”上传至“目录”项内。</w:t>
      </w:r>
      <w:r/>
    </w:p>
    <w:p>
      <w:pPr>
        <w:pStyle w:val="869"/>
        <w:ind w:firstLine="480"/>
        <w:jc w:val="both"/>
        <w:spacing w:beforeAutospacing="0" w:afterAutospacing="0" w:line="0" w:lineRule="atLeast"/>
        <w:rPr>
          <w:highlight w:val="none"/>
        </w:rPr>
      </w:pPr>
      <w:r>
        <w:rPr>
          <w:highlight w:val="none"/>
        </w:rPr>
      </w:r>
      <w:r/>
    </w:p>
    <w:p>
      <w:pPr>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9"/>
        <w:ind w:firstLine="480"/>
        <w:jc w:val="both"/>
        <w:spacing w:beforeAutospacing="0" w:afterAutospacing="0" w:line="0" w:lineRule="atLeast"/>
        <w:rPr>
          <w:highlight w:val="none"/>
        </w:rPr>
      </w:pPr>
      <w:r>
        <w:rPr>
          <w:highlight w:val="none"/>
        </w:rPr>
        <w:t xml:space="preserve"> </w:t>
      </w:r>
      <w:r/>
    </w:p>
    <w:p>
      <w:pPr>
        <w:pStyle w:val="869"/>
        <w:jc w:val="both"/>
        <w:spacing w:beforeAutospacing="0" w:afterAutospacing="0"/>
        <w:rPr>
          <w:rFonts w:hint="eastAsia" w:eastAsia="黑体"/>
          <w:highlight w:val="none"/>
          <w:lang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pStyle w:val="869"/>
        <w:ind w:firstLine="492"/>
        <w:jc w:val="both"/>
        <w:spacing w:beforeAutospacing="0" w:afterAutospacing="0" w:line="0" w:lineRule="atLeast"/>
        <w:rPr>
          <w:rFonts w:hint="eastAsia" w:ascii="宋体" w:hAnsi="宋体" w:eastAsia="宋体" w:cs="宋体"/>
          <w:i/>
          <w:iCs/>
          <w:color w:val="0000ff"/>
          <w:highlight w:val="none"/>
          <w:u w:val="single"/>
          <w:lang w:eastAsia="zh-CN"/>
        </w:rPr>
      </w:pPr>
      <w:r>
        <w:rPr>
          <w:rFonts w:hint="eastAsia" w:ascii="宋体" w:hAnsi="宋体" w:eastAsia="宋体" w:cs="宋体"/>
          <w:i/>
          <w:iCs/>
          <w:color w:val="0000ff"/>
          <w:highlight w:val="none"/>
          <w:u w:val="single"/>
          <w:lang w:val="en-US" w:eastAsia="zh-CN"/>
        </w:rPr>
        <w:t xml:space="preserve">至少提供</w:t>
      </w:r>
      <w:r>
        <w:rPr>
          <w:rFonts w:hint="eastAsia" w:ascii="宋体" w:hAnsi="宋体" w:eastAsia="宋体" w:cs="宋体"/>
          <w:b/>
          <w:bCs/>
          <w:i/>
          <w:iCs/>
          <w:color w:val="0000ff"/>
          <w:highlight w:val="none"/>
          <w:u w:val="single"/>
          <w:lang w:val="en-US" w:eastAsia="zh-CN"/>
        </w:rPr>
        <w:t xml:space="preserve">资产负债表、利润表、现金流量表</w:t>
      </w:r>
      <w:r>
        <w:rPr>
          <w:rFonts w:hint="eastAsia" w:ascii="宋体" w:hAnsi="宋体" w:eastAsia="宋体" w:cs="宋体"/>
          <w:i/>
          <w:iCs/>
          <w:color w:val="0000ff"/>
          <w:highlight w:val="none"/>
          <w:u w:val="single"/>
          <w:lang w:val="en-US" w:eastAsia="zh-CN"/>
        </w:rPr>
        <w:t xml:space="preserve">，</w:t>
      </w:r>
      <w:r>
        <w:rPr>
          <w:rFonts w:hint="eastAsia" w:ascii="宋体" w:hAnsi="宋体" w:eastAsia="宋体" w:cs="宋体"/>
          <w:i/>
          <w:iCs/>
          <w:color w:val="0000ff"/>
          <w:highlight w:val="none"/>
          <w:u w:val="single"/>
        </w:rPr>
        <w:t xml:space="preserve">投标人成立不满一年无需提供</w:t>
      </w:r>
      <w:r>
        <w:rPr>
          <w:rFonts w:hint="eastAsia" w:ascii="宋体" w:hAnsi="宋体" w:eastAsia="宋体" w:cs="宋体"/>
          <w:i/>
          <w:iCs/>
          <w:color w:val="0000ff"/>
          <w:highlight w:val="none"/>
          <w:u w:val="single"/>
          <w:lang w:eastAsia="zh-CN"/>
        </w:rPr>
        <w:t xml:space="preserve">。</w:t>
      </w:r>
      <w:r/>
    </w:p>
    <w:p>
      <w:pPr>
        <w:pStyle w:val="869"/>
        <w:ind w:firstLine="492"/>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9"/>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9"/>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69"/>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9"/>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9"/>
        <w:jc w:val="center"/>
        <w:spacing w:beforeAutospacing="0" w:afterAutospacing="0"/>
        <w:rPr>
          <w:rFonts w:ascii="黑体" w:hAnsi="宋体" w:eastAsia="黑体" w:cs="黑体"/>
          <w:i/>
          <w:color w:val="000000"/>
          <w:sz w:val="32"/>
          <w:szCs w:val="32"/>
          <w:highlight w:val="none"/>
          <w:u w:val="single"/>
        </w:rPr>
      </w:pPr>
      <w:r/>
      <w:bookmarkStart w:id="190" w:name="_Toc120614284"/>
      <w:r/>
      <w:r/>
    </w:p>
    <w:p>
      <w:pPr>
        <w:pStyle w:val="86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9"/>
        <w:jc w:val="center"/>
        <w:spacing w:beforeAutospacing="0" w:afterAutospacing="0"/>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七、法人授权书</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9"/>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本授权书于______年____月____日起生效，特此声明。</w:t>
      </w:r>
      <w:r/>
    </w:p>
    <w:p>
      <w:pPr>
        <w:pStyle w:val="869"/>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869"/>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869"/>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9"/>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1" w:name="_Hlt26955070"/>
      <w:r/>
      <w:bookmarkStart w:id="192" w:name="_格式3__银行出具的资信证明"/>
      <w:r/>
      <w:bookmarkStart w:id="193" w:name="_Hlt26671380"/>
      <w:r>
        <w:rPr>
          <w:rFonts w:ascii="Times New Roman" w:hAnsi="Times New Roman"/>
          <w:color w:val="000000"/>
          <w:highlight w:val="none"/>
          <w:u w:val="single"/>
        </w:rPr>
        <w:t xml:space="preserve">                                         </w:t>
      </w:r>
      <w:r/>
    </w:p>
    <w:p>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p>
    <w:p>
      <w:pPr>
        <w:pStyle w:val="869"/>
        <w:ind w:firstLine="339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869"/>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江苏建威建设管理有限公司</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9"/>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69"/>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lang w:eastAsia="zh-CN"/>
        </w:rPr>
        <w:t xml:space="preserve">江苏建威建设管理有限公司</w:t>
      </w:r>
      <w:r>
        <w:rPr>
          <w:rFonts w:hint="eastAsia"/>
          <w:color w:val="000000"/>
          <w:sz w:val="24"/>
          <w:highlight w:val="none"/>
        </w:rPr>
        <w:t xml:space="preserve">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w:t>
      </w:r>
      <w:r>
        <w:rPr>
          <w:rFonts w:hint="eastAsia"/>
          <w:color w:val="000000"/>
          <w:sz w:val="24"/>
          <w:highlight w:val="none"/>
          <w:lang w:val="en-US" w:eastAsia="zh-CN"/>
        </w:rPr>
        <w:t xml:space="preserve">货物</w:t>
      </w:r>
      <w:r>
        <w:rPr>
          <w:rFonts w:hint="eastAsia"/>
          <w:color w:val="000000"/>
          <w:sz w:val="24"/>
          <w:highlight w:val="none"/>
        </w:rPr>
        <w:t xml:space="preserve">全部由符合政策要求的中小企业承接。相关企业（含联合体中的中小企业、签订分包意向协议的中小企业）的具体情况如下：</w:t>
      </w:r>
      <w:r/>
    </w:p>
    <w:p>
      <w:pPr>
        <w:numPr>
          <w:ilvl w:val="0"/>
          <w:numId w:val="5"/>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；制造商企业为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5"/>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；制造商企业为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869"/>
        <w:ind w:right="720"/>
        <w:jc w:val="both"/>
        <w:spacing w:beforeAutospacing="0" w:afterAutospacing="0" w:line="0" w:lineRule="atLeast"/>
        <w:rPr>
          <w:color w:val="000000"/>
          <w:highlight w:val="none"/>
        </w:rPr>
      </w:pPr>
      <w:r>
        <w:rPr>
          <w:color w:val="000000"/>
          <w:highlight w:val="none"/>
        </w:rPr>
        <w:t xml:space="preserve"> </w:t>
      </w:r>
      <w:r/>
    </w:p>
    <w:p>
      <w:pPr>
        <w:pStyle w:val="869"/>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p>
    <w:p>
      <w:pPr>
        <w:pStyle w:val="869"/>
        <w:ind w:right="480" w:firstLine="540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p>
    <w:p>
      <w:pPr>
        <w:pStyle w:val="869"/>
        <w:ind w:firstLine="240"/>
        <w:jc w:val="both"/>
        <w:spacing w:beforeAutospacing="0" w:afterAutospacing="0" w:line="0" w:lineRule="atLeast"/>
        <w:rPr>
          <w:color w:val="000000"/>
          <w:highlight w:val="none"/>
        </w:rPr>
      </w:pPr>
      <w:r>
        <w:rPr>
          <w:color w:val="000000"/>
          <w:highlight w:val="none"/>
        </w:rPr>
        <w:t xml:space="preserve"> </w:t>
      </w:r>
      <w:r/>
    </w:p>
    <w:p>
      <w:pPr>
        <w:pStyle w:val="86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6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69"/>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十、残疾人福利性单位声明函（分包号：**）</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9"/>
        <w:ind w:firstLine="480"/>
        <w:jc w:val="both"/>
        <w:spacing w:beforeAutospacing="0" w:afterAutospacing="0" w:line="0" w:lineRule="atLeast"/>
        <w:rPr>
          <w:highlight w:val="none"/>
        </w:rPr>
      </w:pPr>
      <w:r>
        <w:rPr>
          <w:highlight w:val="none"/>
        </w:rPr>
        <w:t xml:space="preserve"> </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69"/>
        <w:ind w:firstLine="624"/>
        <w:jc w:val="both"/>
        <w:spacing w:beforeAutospacing="0" w:afterAutospacing="0" w:line="0" w:lineRule="atLeast"/>
        <w:rPr>
          <w:highlight w:val="none"/>
        </w:rPr>
      </w:pPr>
      <w:r>
        <w:rPr>
          <w:highlight w:val="none"/>
        </w:rPr>
        <w:t xml:space="preserve"> </w:t>
      </w:r>
      <w:r/>
    </w:p>
    <w:p>
      <w:pPr>
        <w:pStyle w:val="869"/>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9"/>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9"/>
        <w:jc w:val="center"/>
        <w:spacing w:beforeAutospacing="0" w:afterAutospacing="0" w:line="0" w:lineRule="atLeast"/>
        <w:rPr>
          <w:highlight w:val="none"/>
        </w:rPr>
      </w:pPr>
      <w:r>
        <w:rPr>
          <w:highlight w:val="none"/>
        </w:rPr>
        <w:t xml:space="preserve"> </w:t>
      </w:r>
      <w:r/>
    </w:p>
    <w:p>
      <w:pPr>
        <w:rPr>
          <w:highlight w:val="none"/>
        </w:rPr>
      </w:pPr>
      <w:r>
        <w:rPr>
          <w:highlight w:val="none"/>
        </w:rPr>
        <w:br w:type="page" w:clear="all"/>
      </w:r>
      <w:r/>
    </w:p>
    <w:p>
      <w:pPr>
        <w:pStyle w:val="869"/>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869"/>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江苏建威建设管理有限公司</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ind w:firstLine="645"/>
        <w:jc w:val="both"/>
        <w:spacing w:beforeAutospacing="0" w:afterAutospacing="0" w:line="0" w:lineRule="atLeast"/>
        <w:rPr>
          <w:highlight w:val="none"/>
        </w:rPr>
      </w:pPr>
      <w:r>
        <w:rPr>
          <w:highlight w:val="none"/>
        </w:rPr>
        <w:t xml:space="preserve"> </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69"/>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69"/>
        <w:ind w:firstLine="645"/>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869"/>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十二、投标分项报价表（分包号：***）</w:t>
      </w:r>
      <w:r/>
    </w:p>
    <w:tbl>
      <w:tblPr>
        <w:tblStyle w:val="669"/>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rPr>
                <w:highlight w:val="none"/>
              </w:rPr>
            </w:pPr>
            <w:r>
              <w:rPr>
                <w:highlight w:val="none"/>
              </w:rPr>
              <w:t xml:space="preserve"> </w:t>
            </w:r>
            <w:r/>
          </w:p>
        </w:tc>
      </w:tr>
    </w:tbl>
    <w:p>
      <w:pPr>
        <w:pStyle w:val="869"/>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869"/>
        <w:jc w:val="both"/>
        <w:spacing w:beforeAutospacing="0" w:afterAutospacing="0"/>
        <w:rPr>
          <w:highlight w:val="none"/>
          <w:shd w:val="clear" w:color="auto" w:fill="auto"/>
        </w:rPr>
      </w:pPr>
      <w:r>
        <w:rPr>
          <w:highlight w:val="none"/>
          <w:shd w:val="clear" w:color="auto" w:fill="auto"/>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十三、技术要求响应及偏离表（分包号：**）</w:t>
      </w:r>
      <w:r/>
    </w:p>
    <w:tbl>
      <w:tblPr>
        <w:tblStyle w:val="66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bl>
    <w:p>
      <w:pPr>
        <w:pStyle w:val="86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869"/>
        <w:jc w:val="center"/>
        <w:spacing w:beforeAutospacing="0" w:afterAutospacing="0"/>
        <w:rPr>
          <w:rFonts w:hint="eastAsia" w:ascii="黑体" w:hAnsi="宋体" w:eastAsia="黑体" w:cs="黑体"/>
          <w:b/>
          <w:bCs/>
          <w:color w:val="000000"/>
          <w:sz w:val="32"/>
          <w:szCs w:val="32"/>
          <w:highlight w:val="none"/>
        </w:rPr>
      </w:pPr>
      <w:r/>
      <w:bookmarkStart w:id="194" w:name="_Hlt26955054"/>
      <w:r>
        <w:rPr>
          <w:rFonts w:hint="eastAsia" w:ascii="黑体" w:hAnsi="宋体" w:eastAsia="黑体" w:cs="黑体"/>
          <w:b/>
          <w:color w:val="000000"/>
          <w:sz w:val="32"/>
          <w:szCs w:val="32"/>
          <w:highlight w:val="none"/>
        </w:rPr>
        <w:t xml:space="preserve">十四、商务要求响应及偏离表（分包号：**）</w:t>
      </w:r>
      <w:r/>
    </w:p>
    <w:tbl>
      <w:tblPr>
        <w:tblStyle w:val="66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bookmarkStart w:id="195" w:name="_Hlt26955056"/>
            <w:r/>
            <w:bookmarkStart w:id="196" w:name="_Hlt26671343"/>
            <w:r/>
            <w:bookmarkStart w:id="197" w:name="_Hlt24879081"/>
            <w:r/>
            <w:bookmarkStart w:id="198" w:name="_Hlt26609391"/>
            <w:r/>
            <w:bookmarkStart w:id="199" w:name="_Hlt26671372"/>
            <w:r/>
            <w:bookmarkStart w:id="200" w:name="_Hlt26580838"/>
            <w:r/>
            <w:bookmarkStart w:id="201" w:name="_Hlt26955064"/>
            <w:r/>
            <w:bookmarkStart w:id="202" w:name="_Hlt26782999"/>
            <w:r>
              <w:rPr>
                <w:rFonts w:hint="eastAsia" w:ascii="宋体" w:hAnsi="宋体" w:eastAsia="宋体" w:cs="宋体"/>
                <w:color w:val="000000"/>
                <w:highlight w:val="none"/>
              </w:rPr>
              <w:t xml:space="preserve">序号</w:t>
            </w:r>
            <w:bookmarkEnd w:id="195"/>
            <w:r/>
            <w:bookmarkEnd w:id="196"/>
            <w:r/>
            <w:bookmarkEnd w:id="197"/>
            <w:r/>
            <w:bookmarkEnd w:id="198"/>
            <w:r/>
            <w:bookmarkEnd w:id="199"/>
            <w:r/>
            <w:bookmarkEnd w:id="200"/>
            <w:r/>
            <w:bookmarkEnd w:id="201"/>
            <w:r/>
            <w:bookmarkEnd w:id="20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9"/>
              <w:jc w:val="center"/>
              <w:spacing w:beforeAutospacing="0" w:afterAutospacing="0"/>
              <w:rPr>
                <w:highlight w:val="none"/>
              </w:rPr>
            </w:pPr>
            <w:r>
              <w:rPr>
                <w:highlight w:val="none"/>
              </w:rPr>
              <w:t xml:space="preserve"> </w:t>
            </w:r>
            <w:r/>
          </w:p>
        </w:tc>
      </w:tr>
    </w:tbl>
    <w:p>
      <w:pPr>
        <w:pStyle w:val="86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9"/>
        <w:jc w:val="both"/>
        <w:spacing w:beforeAutospacing="0" w:afterAutospacing="0"/>
        <w:rPr>
          <w:highlight w:val="none"/>
        </w:rPr>
      </w:pPr>
      <w:r/>
      <w:bookmarkStart w:id="203" w:name="_Toc462564146"/>
      <w:r/>
      <w:bookmarkStart w:id="204" w:name="_Hlt26609389"/>
      <w:r/>
      <w:bookmarkStart w:id="205" w:name="_Hlt26955066"/>
      <w:r/>
      <w:bookmarkStart w:id="206" w:name="_Hlt26671374"/>
      <w:r/>
      <w:bookmarkStart w:id="207" w:name="_格式2__法定代表人授权书"/>
      <w:r/>
      <w:r/>
    </w:p>
    <w:p>
      <w:pPr>
        <w:jc w:val="center"/>
        <w:rPr>
          <w:highlight w:val="none"/>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t xml:space="preserve">十五、开标一览表（总价）</w:t>
      </w:r>
      <w:r/>
    </w:p>
    <w:p>
      <w:pPr>
        <w:pStyle w:val="708"/>
      </w:pPr>
      <w:r/>
      <w:r/>
    </w:p>
    <w:p>
      <w:pPr>
        <w:pStyle w:val="880"/>
        <w:jc w:val="center"/>
        <w:rPr>
          <w:rFonts w:ascii="仿宋" w:hAnsi="仿宋" w:eastAsia="仿宋" w:cs="仿宋"/>
          <w:b/>
          <w:color w:val="0000ff"/>
          <w:sz w:val="24"/>
          <w:lang w:val="en-US" w:eastAsia="zh-CN"/>
        </w:rPr>
      </w:pP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rPr>
        <w:t xml:space="preserve">政府采购客户端工具输入报价自动生成</w:t>
      </w: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lang w:val="en-US" w:eastAsia="zh-CN"/>
        </w:rPr>
        <w:t xml:space="preserve">无需单独提供</w:t>
      </w:r>
      <w:r>
        <w:rPr>
          <w:rFonts w:hint="eastAsia" w:ascii="仿宋" w:hAnsi="仿宋" w:eastAsia="仿宋" w:cs="仿宋"/>
          <w:i/>
          <w:iCs/>
          <w:color w:val="0000ff"/>
          <w:sz w:val="32"/>
          <w:szCs w:val="32"/>
          <w:u w:val="single"/>
          <w:lang w:eastAsia="zh-CN"/>
        </w:rPr>
        <w:t xml:space="preserve">）</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rPr>
          <w:rFonts w:ascii="Calibri" w:hAnsi="Calibri" w:eastAsia="Calibri" w:cs="Calibri"/>
          <w:color w:val="000000"/>
          <w:sz w:val="24"/>
        </w:rPr>
        <w:t xml:space="preserve">CA</w:t>
      </w:r>
      <w:r>
        <w:rPr>
          <w:rFonts w:ascii="宋体" w:hAnsi="宋体" w:eastAsia="宋体" w:cs="宋体"/>
          <w:color w:val="000000"/>
          <w:sz w:val="24"/>
        </w:rPr>
        <w:t xml:space="preserve">公章）： 供应商名称</w:t>
      </w:r>
      <w:r>
        <w:rPr>
          <w:rFonts w:ascii="Calibri" w:hAnsi="Calibri" w:eastAsia="Calibri" w:cs="Calibri"/>
          <w:color w:val="000000"/>
          <w:sz w:val="24"/>
        </w:rPr>
        <w:t xml:space="preserve"> </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江苏省盐城技师学院汽车工程学院新能源汽车电动化技术一体化工作站教学设备购置项目</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JSZC-320900-JSJW-G2025-0082</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rPr>
          <w:rFonts w:ascii="Calibri" w:hAnsi="Calibri" w:eastAsia="Calibri" w:cs="Calibri"/>
          <w:color w:val="000000"/>
          <w:sz w:val="24"/>
        </w:rPr>
        <w:t xml:space="preserve">1</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投标产品名称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元</w:t>
            </w:r>
            <w:r/>
          </w:p>
        </w:tc>
      </w:tr>
      <w:tr>
        <w:trPr>
          <w:trHeight w:val="9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ascii="宋体" w:hAnsi="宋体" w:eastAsia="宋体" w:cs="宋体"/>
          <w:color w:val="000000"/>
          <w:sz w:val="24"/>
        </w:rPr>
        <w:t xml:space="preserve">年      月    日</w:t>
      </w:r>
      <w:r/>
    </w:p>
    <w:p>
      <w:pPr>
        <w:pStyle w:val="869"/>
        <w:jc w:val="right"/>
        <w:keepLines w:val="0"/>
        <w:keepNext w:val="0"/>
        <w:widowControl/>
        <w:rPr>
          <w:rFonts w:hint="eastAsia" w:ascii="宋体" w:hAnsi="宋体" w:eastAsia="宋体" w:cs="宋体"/>
        </w:rPr>
        <w:suppressLineNumbers w:val="0"/>
      </w:pPr>
      <w:r>
        <w:rPr>
          <w:rFonts w:hint="eastAsia" w:ascii="宋体" w:hAnsi="宋体" w:eastAsia="宋体" w:cs="宋体"/>
        </w:rPr>
      </w:r>
      <w:r/>
    </w:p>
    <w:p>
      <w:pPr>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32"/>
          <w:szCs w:val="32"/>
          <w:highlight w:val="none"/>
        </w:rPr>
        <w:t xml:space="preserve">十六、</w:t>
      </w:r>
      <w:r>
        <w:rPr>
          <w:rFonts w:hint="eastAsia" w:ascii="宋体" w:hAnsi="宋体" w:eastAsia="宋体" w:cs="宋体"/>
          <w:color w:val="000000"/>
          <w:sz w:val="32"/>
          <w:szCs w:val="32"/>
          <w:highlight w:val="none"/>
        </w:rPr>
        <w:t xml:space="preserve">技术方案、服务承诺、培训承诺等</w:t>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left"/>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9"/>
        <w:jc w:val="center"/>
        <w:spacing w:beforeAutospacing="0" w:afterAutospacing="0"/>
        <w:rPr>
          <w:highlight w:val="none"/>
        </w:rPr>
      </w:pPr>
      <w:r>
        <w:rPr>
          <w:highlight w:val="none"/>
        </w:rPr>
      </w:r>
      <w:r/>
    </w:p>
    <w:p>
      <w:pPr>
        <w:shd w:val="clear" w:color="auto"/>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84"/>
      <w:r/>
      <w:bookmarkEnd w:id="187"/>
      <w:r/>
      <w:bookmarkEnd w:id="188"/>
      <w:r/>
      <w:bookmarkEnd w:id="189"/>
      <w:r/>
      <w:bookmarkEnd w:id="190"/>
      <w:r/>
      <w:bookmarkEnd w:id="191"/>
      <w:r/>
      <w:bookmarkEnd w:id="192"/>
      <w:r/>
      <w:bookmarkEnd w:id="193"/>
      <w:r/>
      <w:bookmarkEnd w:id="194"/>
      <w:r/>
      <w:bookmarkEnd w:id="203"/>
      <w:r/>
      <w:bookmarkEnd w:id="204"/>
      <w:r/>
      <w:bookmarkEnd w:id="205"/>
      <w:r/>
      <w:bookmarkEnd w:id="206"/>
      <w:r/>
      <w:bookmarkEnd w:id="207"/>
      <w:r/>
      <w:r/>
    </w:p>
    <w:p>
      <w:pPr>
        <w:pStyle w:val="869"/>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9"/>
        <w:rPr>
          <w:rFonts w:ascii="宋体" w:hAnsi="宋体" w:eastAsia="宋体" w:cs="宋体"/>
        </w:rPr>
      </w:pPr>
      <w:r>
        <w:rPr>
          <w:rFonts w:ascii="宋体" w:hAnsi="宋体" w:eastAsia="宋体" w:cs="宋体"/>
        </w:rPr>
      </w:r>
      <w:r/>
    </w:p>
    <w:p>
      <w:pPr>
        <w:pStyle w:val="869"/>
        <w:rPr>
          <w:rFonts w:ascii="宋体" w:hAnsi="宋体" w:eastAsia="宋体" w:cs="宋体"/>
        </w:rPr>
      </w:pPr>
      <w:r>
        <w:rPr>
          <w:rFonts w:ascii="宋体" w:hAnsi="宋体" w:eastAsia="宋体" w:cs="宋体"/>
        </w:rPr>
      </w:r>
      <w:r/>
    </w:p>
    <w:p>
      <w:pPr>
        <w:pStyle w:val="869"/>
        <w:rPr>
          <w:rFonts w:ascii="宋体" w:hAnsi="宋体" w:eastAsia="宋体" w:cs="宋体"/>
        </w:rPr>
      </w:pPr>
      <w:r>
        <w:rPr>
          <w:rFonts w:ascii="宋体" w:hAnsi="宋体" w:eastAsia="宋体" w:cs="宋体"/>
        </w:rPr>
      </w:r>
      <w:r/>
    </w:p>
    <w:p>
      <w:pPr>
        <w:pStyle w:val="869"/>
        <w:rPr>
          <w:rFonts w:ascii="宋体" w:hAnsi="宋体" w:eastAsia="宋体" w:cs="宋体"/>
        </w:rPr>
      </w:pPr>
      <w:r>
        <w:rPr>
          <w:rFonts w:ascii="宋体" w:hAnsi="宋体" w:eastAsia="宋体" w:cs="宋体"/>
        </w:rPr>
      </w:r>
      <w:r/>
    </w:p>
    <w:p>
      <w:pPr>
        <w:pStyle w:val="869"/>
        <w:jc w:val="center"/>
        <w:rPr>
          <w:rFonts w:ascii="宋体" w:hAnsi="宋体" w:eastAsia="宋体" w:cs="宋体"/>
        </w:rPr>
      </w:pPr>
      <w:r>
        <w:rPr>
          <w:rFonts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888"/>
    <w:uiPriority w:val="0"/>
    <w:qFormat/>
    <w:pPr>
      <w:jc w:val="both"/>
      <w:widowControl w:val="off"/>
    </w:pPr>
    <w:rPr>
      <w:rFonts w:hint="default" w:ascii="Calibri" w:hAnsi="Calibri" w:eastAsia="宋体" w:cs="Times New Roman"/>
      <w:sz w:val="21"/>
      <w:szCs w:val="24"/>
      <w:lang w:val="en-US" w:eastAsia="zh-CN" w:bidi="ar-SA"/>
    </w:rPr>
  </w:style>
  <w:style w:type="paragraph" w:styleId="659">
    <w:name w:val="Heading 1"/>
    <w:basedOn w:val="658"/>
    <w:next w:val="658"/>
    <w:link w:val="709"/>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10"/>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11"/>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12"/>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3"/>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4"/>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6"/>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7"/>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缩进1"/>
    <w:basedOn w:val="658"/>
    <w:uiPriority w:val="0"/>
    <w:qFormat/>
    <w:pPr>
      <w:ind w:firstLine="420"/>
    </w:pPr>
  </w:style>
  <w:style w:type="paragraph" w:styleId="671">
    <w:name w:val="toc 7"/>
    <w:basedOn w:val="658"/>
    <w:next w:val="658"/>
    <w:uiPriority w:val="39"/>
    <w:unhideWhenUsed/>
    <w:qFormat/>
    <w:pPr>
      <w:ind w:left="1701" w:right="0" w:firstLine="0"/>
      <w:spacing w:after="57"/>
    </w:p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annotation text"/>
    <w:basedOn w:val="658"/>
    <w:uiPriority w:val="99"/>
    <w:semiHidden/>
    <w:unhideWhenUsed/>
    <w:qFormat/>
    <w:pPr>
      <w:jc w:val="left"/>
    </w:pPr>
  </w:style>
  <w:style w:type="paragraph" w:styleId="674">
    <w:name w:val="Body Text"/>
    <w:basedOn w:val="658"/>
    <w:next w:val="675"/>
    <w:uiPriority w:val="0"/>
    <w:qFormat/>
    <w:rPr>
      <w:rFonts w:ascii="仿宋_GB2312" w:eastAsia="仿宋_GB2312"/>
      <w:sz w:val="32"/>
    </w:rPr>
  </w:style>
  <w:style w:type="paragraph" w:styleId="675" w:customStyle="1">
    <w:name w:val="Default"/>
    <w:basedOn w:val="658"/>
    <w:next w:val="676"/>
    <w:uiPriority w:val="0"/>
    <w:semiHidden/>
    <w:qFormat/>
    <w:pPr>
      <w:jc w:val="left"/>
    </w:pPr>
    <w:rPr>
      <w:rFonts w:ascii="宋体" w:hAnsi="Calibri" w:cs="宋体"/>
      <w:color w:val="000000"/>
      <w:sz w:val="24"/>
    </w:rPr>
  </w:style>
  <w:style w:type="paragraph" w:styleId="676" w:customStyle="1">
    <w:name w:val="TOC 71"/>
    <w:next w:val="658"/>
    <w:uiPriority w:val="0"/>
    <w:qFormat/>
    <w:pPr>
      <w:ind w:left="2550"/>
      <w:jc w:val="both"/>
    </w:pPr>
    <w:rPr>
      <w:rFonts w:hint="default" w:ascii="Times New Roman" w:hAnsi="Times New Roman" w:eastAsia="宋体" w:cs="Times New Roman"/>
      <w:sz w:val="21"/>
      <w:szCs w:val="22"/>
      <w:lang w:val="en-US" w:eastAsia="zh-CN" w:bidi="ar-SA"/>
    </w:rPr>
  </w:style>
  <w:style w:type="paragraph" w:styleId="677">
    <w:name w:val="Body Text Indent"/>
    <w:basedOn w:val="658"/>
    <w:next w:val="678"/>
    <w:uiPriority w:val="0"/>
    <w:qFormat/>
    <w:pPr>
      <w:ind w:left="420"/>
      <w:spacing w:after="120"/>
    </w:pPr>
  </w:style>
  <w:style w:type="paragraph" w:styleId="678">
    <w:name w:val="envelope return"/>
    <w:basedOn w:val="658"/>
    <w:uiPriority w:val="0"/>
    <w:qFormat/>
    <w:pPr>
      <w:spacing w:line="360" w:lineRule="auto"/>
    </w:pPr>
    <w:rPr>
      <w:rFonts w:ascii="Arial" w:hAnsi="Arial" w:eastAsia="仿宋" w:cs="Arial"/>
      <w:sz w:val="28"/>
      <w:szCs w:val="21"/>
    </w:rPr>
  </w:style>
  <w:style w:type="paragraph" w:styleId="679">
    <w:name w:val="toc 5"/>
    <w:basedOn w:val="658"/>
    <w:next w:val="658"/>
    <w:uiPriority w:val="39"/>
    <w:unhideWhenUsed/>
    <w:qFormat/>
    <w:pPr>
      <w:ind w:left="1134" w:right="0" w:firstLine="0"/>
      <w:spacing w:after="57"/>
    </w:pPr>
  </w:style>
  <w:style w:type="paragraph" w:styleId="680">
    <w:name w:val="toc 3"/>
    <w:basedOn w:val="658"/>
    <w:next w:val="658"/>
    <w:uiPriority w:val="39"/>
    <w:unhideWhenUsed/>
    <w:qFormat/>
    <w:pPr>
      <w:ind w:left="567" w:right="0" w:firstLine="0"/>
      <w:spacing w:after="57"/>
    </w:pPr>
  </w:style>
  <w:style w:type="paragraph" w:styleId="681">
    <w:name w:val="toc 8"/>
    <w:basedOn w:val="658"/>
    <w:next w:val="658"/>
    <w:uiPriority w:val="39"/>
    <w:unhideWhenUsed/>
    <w:qFormat/>
    <w:pPr>
      <w:ind w:left="1984" w:right="0" w:firstLine="0"/>
      <w:spacing w:after="57"/>
    </w:pPr>
  </w:style>
  <w:style w:type="paragraph" w:styleId="682">
    <w:name w:val="endnote text"/>
    <w:basedOn w:val="658"/>
    <w:link w:val="854"/>
    <w:uiPriority w:val="99"/>
    <w:semiHidden/>
    <w:unhideWhenUsed/>
    <w:qFormat/>
    <w:pPr>
      <w:spacing w:after="0" w:line="240" w:lineRule="auto"/>
    </w:pPr>
    <w:rPr>
      <w:sz w:val="20"/>
    </w:rPr>
  </w:style>
  <w:style w:type="paragraph" w:styleId="683">
    <w:name w:val="Footer"/>
    <w:basedOn w:val="658"/>
    <w:link w:val="727"/>
    <w:uiPriority w:val="99"/>
    <w:unhideWhenUsed/>
    <w:qFormat/>
    <w:pPr>
      <w:spacing w:after="0" w:line="240" w:lineRule="auto"/>
      <w:tabs>
        <w:tab w:val="center" w:pos="7143" w:leader="none"/>
        <w:tab w:val="right" w:pos="14287" w:leader="none"/>
      </w:tabs>
    </w:pPr>
  </w:style>
  <w:style w:type="paragraph" w:styleId="684">
    <w:name w:val="Header"/>
    <w:basedOn w:val="658"/>
    <w:link w:val="725"/>
    <w:uiPriority w:val="99"/>
    <w:unhideWhenUsed/>
    <w:qFormat/>
    <w:pPr>
      <w:spacing w:after="0" w:line="240" w:lineRule="auto"/>
      <w:tabs>
        <w:tab w:val="center" w:pos="7143" w:leader="none"/>
        <w:tab w:val="right" w:pos="14287" w:leader="none"/>
      </w:tabs>
    </w:pPr>
  </w:style>
  <w:style w:type="paragraph" w:styleId="685">
    <w:name w:val="toc 1"/>
    <w:basedOn w:val="658"/>
    <w:next w:val="658"/>
    <w:uiPriority w:val="39"/>
    <w:unhideWhenUsed/>
    <w:qFormat/>
    <w:pPr>
      <w:ind w:left="0" w:right="0" w:firstLine="0"/>
      <w:spacing w:after="57"/>
    </w:pPr>
  </w:style>
  <w:style w:type="paragraph" w:styleId="686">
    <w:name w:val="toc 4"/>
    <w:basedOn w:val="658"/>
    <w:next w:val="658"/>
    <w:uiPriority w:val="39"/>
    <w:unhideWhenUsed/>
    <w:qFormat/>
    <w:pPr>
      <w:ind w:left="850" w:right="0" w:firstLine="0"/>
      <w:spacing w:after="57"/>
    </w:pPr>
  </w:style>
  <w:style w:type="paragraph" w:styleId="687">
    <w:name w:val="Subtitle"/>
    <w:basedOn w:val="658"/>
    <w:next w:val="658"/>
    <w:link w:val="720"/>
    <w:uiPriority w:val="11"/>
    <w:qFormat/>
    <w:pPr>
      <w:spacing w:before="200" w:after="200"/>
    </w:pPr>
    <w:rPr>
      <w:sz w:val="24"/>
      <w:szCs w:val="24"/>
    </w:rPr>
  </w:style>
  <w:style w:type="paragraph" w:styleId="688">
    <w:name w:val="footnote text"/>
    <w:basedOn w:val="658"/>
    <w:link w:val="853"/>
    <w:uiPriority w:val="99"/>
    <w:semiHidden/>
    <w:unhideWhenUsed/>
    <w:qFormat/>
    <w:pPr>
      <w:spacing w:after="40" w:line="240" w:lineRule="auto"/>
    </w:pPr>
    <w:rPr>
      <w:sz w:val="18"/>
    </w:rPr>
  </w:style>
  <w:style w:type="paragraph" w:styleId="689">
    <w:name w:val="toc 6"/>
    <w:basedOn w:val="658"/>
    <w:next w:val="658"/>
    <w:uiPriority w:val="39"/>
    <w:unhideWhenUsed/>
    <w:qFormat/>
    <w:pPr>
      <w:ind w:left="1417" w:right="0" w:firstLine="0"/>
      <w:spacing w:after="57"/>
    </w:pPr>
  </w:style>
  <w:style w:type="paragraph" w:styleId="690">
    <w:name w:val="table of figures"/>
    <w:basedOn w:val="658"/>
    <w:next w:val="658"/>
    <w:uiPriority w:val="99"/>
    <w:unhideWhenUsed/>
    <w:qFormat/>
    <w:pPr>
      <w:spacing w:after="0" w:afterAutospacing="0"/>
    </w:pPr>
  </w:style>
  <w:style w:type="paragraph" w:styleId="691">
    <w:name w:val="toc 2"/>
    <w:basedOn w:val="658"/>
    <w:next w:val="658"/>
    <w:uiPriority w:val="39"/>
    <w:unhideWhenUsed/>
    <w:qFormat/>
    <w:pPr>
      <w:ind w:left="283" w:right="0" w:firstLine="0"/>
      <w:spacing w:after="57"/>
    </w:pPr>
  </w:style>
  <w:style w:type="paragraph" w:styleId="692">
    <w:name w:val="toc 9"/>
    <w:basedOn w:val="658"/>
    <w:next w:val="658"/>
    <w:uiPriority w:val="39"/>
    <w:unhideWhenUsed/>
    <w:qFormat/>
    <w:pPr>
      <w:ind w:left="2268" w:right="0" w:firstLine="0"/>
      <w:spacing w:after="57"/>
    </w:pPr>
  </w:style>
  <w:style w:type="paragraph" w:styleId="693">
    <w:name w:val="HTML Preformatted"/>
    <w:basedOn w:val="65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94">
    <w:name w:val="Normal (Web)"/>
    <w:basedOn w:val="658"/>
    <w:uiPriority w:val="0"/>
    <w:qFormat/>
    <w:pPr>
      <w:ind w:left="0" w:right="0"/>
      <w:jc w:val="left"/>
      <w:spacing w:before="0" w:beforeAutospacing="1" w:after="0" w:afterAutospacing="1"/>
    </w:pPr>
    <w:rPr>
      <w:sz w:val="24"/>
      <w:lang w:val="en-US" w:eastAsia="zh-CN" w:bidi="ar"/>
    </w:rPr>
  </w:style>
  <w:style w:type="paragraph" w:styleId="695">
    <w:name w:val="Title"/>
    <w:basedOn w:val="658"/>
    <w:next w:val="658"/>
    <w:link w:val="719"/>
    <w:uiPriority w:val="10"/>
    <w:qFormat/>
    <w:pPr>
      <w:contextualSpacing/>
      <w:spacing w:before="300" w:after="200"/>
    </w:pPr>
    <w:rPr>
      <w:sz w:val="48"/>
      <w:szCs w:val="48"/>
    </w:rPr>
  </w:style>
  <w:style w:type="paragraph" w:styleId="696">
    <w:name w:val="Body Text First Indent"/>
    <w:basedOn w:val="658"/>
    <w:next w:val="658"/>
    <w:uiPriority w:val="99"/>
    <w:qFormat/>
    <w:pPr>
      <w:ind w:firstLine="200"/>
      <w:spacing w:line="360" w:lineRule="auto"/>
    </w:pPr>
    <w:rPr>
      <w:rFonts w:ascii="仿宋_GB2312" w:eastAsia="仿宋_GB2312"/>
      <w:sz w:val="30"/>
      <w:szCs w:val="30"/>
    </w:rPr>
  </w:style>
  <w:style w:type="paragraph" w:styleId="697">
    <w:name w:val="Body Text First Indent 2"/>
    <w:basedOn w:val="677"/>
    <w:next w:val="698"/>
    <w:uiPriority w:val="0"/>
    <w:qFormat/>
    <w:pPr>
      <w:ind w:firstLine="420"/>
      <w:spacing w:line="360" w:lineRule="auto"/>
    </w:pPr>
    <w:rPr>
      <w:rFonts w:ascii="宋体" w:eastAsia="仿宋"/>
      <w:sz w:val="24"/>
      <w:szCs w:val="21"/>
    </w:rPr>
  </w:style>
  <w:style w:type="paragraph" w:styleId="698" w:customStyle="1">
    <w:name w:val="样式 标题 3 + (中文) 黑体 小四 非加粗 段前: 7.8 磅 段后: 0 磅 行距: 固定值 20 磅_0"/>
    <w:basedOn w:val="658"/>
    <w:uiPriority w:val="0"/>
    <w:qFormat/>
    <w:pPr>
      <w:keepLines/>
      <w:keepNext/>
      <w:spacing w:line="400" w:lineRule="exact"/>
      <w:outlineLvl w:val="2"/>
    </w:pPr>
    <w:rPr>
      <w:rFonts w:eastAsia="黑体" w:cs="宋体"/>
      <w:szCs w:val="21"/>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basedOn w:val="668"/>
    <w:uiPriority w:val="0"/>
    <w:qFormat/>
    <w:rPr>
      <w:b/>
    </w:rPr>
  </w:style>
  <w:style w:type="character" w:styleId="701">
    <w:name w:val="endnote reference"/>
    <w:uiPriority w:val="99"/>
    <w:semiHidden/>
    <w:unhideWhenUsed/>
    <w:qFormat/>
    <w:rPr>
      <w:vertAlign w:val="superscript"/>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HTML Code"/>
    <w:basedOn w:val="668"/>
    <w:uiPriority w:val="0"/>
    <w:qFormat/>
    <w:rPr>
      <w:rFonts w:ascii="Courier New" w:hAnsi="Courier New"/>
      <w:sz w:val="20"/>
    </w:rPr>
  </w:style>
  <w:style w:type="character" w:styleId="704">
    <w:name w:val="footnote reference"/>
    <w:uiPriority w:val="99"/>
    <w:unhideWhenUsed/>
    <w:qFormat/>
    <w:rPr>
      <w:vertAlign w:val="superscript"/>
    </w:rPr>
  </w:style>
  <w:style w:type="paragraph" w:styleId="705" w:customStyle="1">
    <w:name w:val="正文首行缩进 211"/>
    <w:basedOn w:val="706"/>
    <w:next w:val="698"/>
    <w:uiPriority w:val="0"/>
    <w:qFormat/>
    <w:pPr>
      <w:ind w:left="420" w:firstLine="420"/>
      <w:spacing w:after="120"/>
    </w:pPr>
    <w:rPr>
      <w:sz w:val="21"/>
      <w:szCs w:val="24"/>
    </w:rPr>
  </w:style>
  <w:style w:type="paragraph" w:styleId="706" w:customStyle="1">
    <w:name w:val="正文文本缩进11"/>
    <w:basedOn w:val="658"/>
    <w:next w:val="707"/>
    <w:uiPriority w:val="99"/>
    <w:qFormat/>
    <w:pPr>
      <w:ind w:left="-105" w:firstLine="232"/>
    </w:pPr>
    <w:rPr>
      <w:rFonts w:eastAsia="仿宋_GB2312"/>
      <w:sz w:val="32"/>
      <w:szCs w:val="32"/>
    </w:rPr>
  </w:style>
  <w:style w:type="paragraph" w:styleId="707" w:customStyle="1">
    <w:name w:val="寄信人地址11"/>
    <w:basedOn w:val="658"/>
    <w:uiPriority w:val="0"/>
    <w:qFormat/>
    <w:rPr>
      <w:rFonts w:ascii="Arial" w:hAnsi="Arial" w:cs="Arial"/>
    </w:rPr>
  </w:style>
  <w:style w:type="paragraph" w:styleId="708" w:customStyle="1">
    <w:name w:val="正文首行缩进11"/>
    <w:basedOn w:val="658"/>
    <w:next w:val="658"/>
    <w:uiPriority w:val="99"/>
    <w:unhideWhenUsed/>
    <w:qFormat/>
    <w:pPr>
      <w:ind w:firstLine="420"/>
    </w:pPr>
    <w:rPr>
      <w:rFonts w:ascii="Times New Roman" w:hAnsi="Times New Roman"/>
    </w:rPr>
  </w:style>
  <w:style w:type="character" w:styleId="709" w:customStyle="1">
    <w:name w:val="Heading 1 Char"/>
    <w:link w:val="659"/>
    <w:uiPriority w:val="9"/>
    <w:qFormat/>
    <w:rPr>
      <w:rFonts w:ascii="Arial" w:hAnsi="Arial" w:eastAsia="Arial" w:cs="Arial"/>
      <w:sz w:val="40"/>
      <w:szCs w:val="40"/>
    </w:rPr>
  </w:style>
  <w:style w:type="character" w:styleId="710" w:customStyle="1">
    <w:name w:val="Heading 2 Char"/>
    <w:link w:val="660"/>
    <w:uiPriority w:val="9"/>
    <w:qFormat/>
    <w:rPr>
      <w:rFonts w:ascii="Arial" w:hAnsi="Arial" w:eastAsia="Arial" w:cs="Arial"/>
      <w:sz w:val="34"/>
    </w:rPr>
  </w:style>
  <w:style w:type="character" w:styleId="711" w:customStyle="1">
    <w:name w:val="Heading 3 Char"/>
    <w:link w:val="661"/>
    <w:uiPriority w:val="9"/>
    <w:qFormat/>
    <w:rPr>
      <w:rFonts w:ascii="Arial" w:hAnsi="Arial" w:eastAsia="Arial" w:cs="Arial"/>
      <w:sz w:val="30"/>
      <w:szCs w:val="30"/>
    </w:rPr>
  </w:style>
  <w:style w:type="character" w:styleId="712" w:customStyle="1">
    <w:name w:val="Heading 4 Char"/>
    <w:link w:val="662"/>
    <w:uiPriority w:val="9"/>
    <w:qFormat/>
    <w:rPr>
      <w:rFonts w:ascii="Arial" w:hAnsi="Arial" w:eastAsia="Arial" w:cs="Arial"/>
      <w:b/>
      <w:bCs/>
      <w:sz w:val="26"/>
      <w:szCs w:val="26"/>
    </w:rPr>
  </w:style>
  <w:style w:type="character" w:styleId="713" w:customStyle="1">
    <w:name w:val="Heading 5 Char"/>
    <w:link w:val="663"/>
    <w:uiPriority w:val="9"/>
    <w:qFormat/>
    <w:rPr>
      <w:rFonts w:ascii="Arial" w:hAnsi="Arial" w:eastAsia="Arial" w:cs="Arial"/>
      <w:b/>
      <w:bCs/>
      <w:sz w:val="24"/>
      <w:szCs w:val="24"/>
    </w:rPr>
  </w:style>
  <w:style w:type="character" w:styleId="714" w:customStyle="1">
    <w:name w:val="Heading 6 Char"/>
    <w:link w:val="664"/>
    <w:uiPriority w:val="9"/>
    <w:qFormat/>
    <w:rPr>
      <w:rFonts w:ascii="Arial" w:hAnsi="Arial" w:eastAsia="Arial" w:cs="Arial"/>
      <w:b/>
      <w:bCs/>
      <w:sz w:val="22"/>
      <w:szCs w:val="22"/>
    </w:rPr>
  </w:style>
  <w:style w:type="character" w:styleId="715" w:customStyle="1">
    <w:name w:val="Heading 7 Char"/>
    <w:link w:val="665"/>
    <w:uiPriority w:val="9"/>
    <w:qFormat/>
    <w:rPr>
      <w:rFonts w:ascii="Arial" w:hAnsi="Arial" w:eastAsia="Arial" w:cs="Arial"/>
      <w:b/>
      <w:bCs/>
      <w:i/>
      <w:iCs/>
      <w:sz w:val="22"/>
      <w:szCs w:val="22"/>
    </w:rPr>
  </w:style>
  <w:style w:type="character" w:styleId="716" w:customStyle="1">
    <w:name w:val="Heading 8 Char"/>
    <w:link w:val="666"/>
    <w:uiPriority w:val="9"/>
    <w:qFormat/>
    <w:rPr>
      <w:rFonts w:ascii="Arial" w:hAnsi="Arial" w:eastAsia="Arial" w:cs="Arial"/>
      <w:i/>
      <w:iCs/>
      <w:sz w:val="22"/>
      <w:szCs w:val="22"/>
    </w:rPr>
  </w:style>
  <w:style w:type="character" w:styleId="717" w:customStyle="1">
    <w:name w:val="Heading 9 Char"/>
    <w:link w:val="667"/>
    <w:uiPriority w:val="9"/>
    <w:qFormat/>
    <w:rPr>
      <w:rFonts w:ascii="Arial" w:hAnsi="Arial" w:eastAsia="Arial" w:cs="Arial"/>
      <w:i/>
      <w:iCs/>
      <w:sz w:val="21"/>
      <w:szCs w:val="21"/>
    </w:r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695"/>
    <w:uiPriority w:val="10"/>
    <w:qFormat/>
    <w:rPr>
      <w:sz w:val="48"/>
      <w:szCs w:val="48"/>
    </w:rPr>
  </w:style>
  <w:style w:type="character" w:styleId="720" w:customStyle="1">
    <w:name w:val="Subtitle Char"/>
    <w:link w:val="687"/>
    <w:uiPriority w:val="11"/>
    <w:qFormat/>
    <w:rPr>
      <w:sz w:val="24"/>
      <w:szCs w:val="24"/>
    </w:rPr>
  </w:style>
  <w:style w:type="paragraph" w:styleId="721">
    <w:name w:val="Quote"/>
    <w:basedOn w:val="658"/>
    <w:next w:val="658"/>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58"/>
    <w:next w:val="65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84"/>
    <w:uiPriority w:val="99"/>
    <w:qFormat/>
  </w:style>
  <w:style w:type="character" w:styleId="726" w:customStyle="1">
    <w:name w:val="Footer Char"/>
    <w:link w:val="683"/>
    <w:uiPriority w:val="99"/>
    <w:qFormat/>
  </w:style>
  <w:style w:type="character" w:styleId="727" w:customStyle="1">
    <w:name w:val="Caption Char"/>
    <w:link w:val="683"/>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88"/>
    <w:uiPriority w:val="99"/>
    <w:qFormat/>
    <w:rPr>
      <w:sz w:val="18"/>
    </w:rPr>
  </w:style>
  <w:style w:type="character" w:styleId="854" w:customStyle="1">
    <w:name w:val="Endnote Text Char"/>
    <w:link w:val="682"/>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21"/>
    <w:basedOn w:val="658"/>
    <w:next w:val="658"/>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57" w:customStyle="1">
    <w:name w:val="标题 31"/>
    <w:basedOn w:val="658"/>
    <w:next w:val="65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858" w:customStyle="1">
    <w:name w:val="标题 411"/>
    <w:basedOn w:val="859"/>
    <w:next w:val="658"/>
    <w:uiPriority w:val="0"/>
    <w:qFormat/>
    <w:pPr>
      <w:keepLines/>
      <w:keepNext/>
      <w:spacing w:before="280" w:after="290" w:line="376" w:lineRule="auto"/>
      <w:outlineLvl w:val="3"/>
    </w:pPr>
    <w:rPr>
      <w:rFonts w:ascii="Arial" w:hAnsi="Arial" w:eastAsia="黑体"/>
      <w:b w:val="0"/>
      <w:bCs w:val="0"/>
      <w:sz w:val="28"/>
      <w:szCs w:val="28"/>
    </w:rPr>
  </w:style>
  <w:style w:type="paragraph" w:styleId="859" w:customStyle="1">
    <w:name w:val="标题 51"/>
    <w:basedOn w:val="658"/>
    <w:next w:val="658"/>
    <w:uiPriority w:val="0"/>
    <w:qFormat/>
    <w:pPr>
      <w:keepNext/>
      <w:outlineLvl w:val="4"/>
    </w:pPr>
    <w:rPr>
      <w:rFonts w:ascii="宋体" w:hAnsi="宋体"/>
      <w:b/>
      <w:bCs/>
    </w:rPr>
  </w:style>
  <w:style w:type="character" w:styleId="860" w:customStyle="1">
    <w:name w:val="默认段落字体1"/>
    <w:link w:val="658"/>
    <w:uiPriority w:val="1"/>
    <w:unhideWhenUsed/>
    <w:qFormat/>
  </w:style>
  <w:style w:type="table" w:styleId="861" w:customStyle="1">
    <w:name w:val="普通表格1"/>
    <w:uiPriority w:val="99"/>
    <w:unhideWhenUsed/>
    <w:qFormat/>
    <w:tblPr/>
  </w:style>
  <w:style w:type="paragraph" w:styleId="862" w:customStyle="1">
    <w:name w:val="批注文字1"/>
    <w:basedOn w:val="658"/>
    <w:uiPriority w:val="0"/>
    <w:qFormat/>
    <w:pPr>
      <w:jc w:val="left"/>
    </w:pPr>
  </w:style>
  <w:style w:type="paragraph" w:styleId="863" w:customStyle="1">
    <w:name w:val="正文文本11"/>
    <w:basedOn w:val="658"/>
    <w:next w:val="658"/>
    <w:uiPriority w:val="0"/>
    <w:unhideWhenUsed/>
    <w:qFormat/>
    <w:pPr>
      <w:spacing w:after="120"/>
    </w:pPr>
    <w:rPr>
      <w:rFonts w:ascii="Calibri" w:hAnsi="Calibri"/>
      <w:szCs w:val="22"/>
    </w:rPr>
  </w:style>
  <w:style w:type="paragraph" w:styleId="864" w:customStyle="1">
    <w:name w:val="纯文本1"/>
    <w:basedOn w:val="658"/>
    <w:uiPriority w:val="0"/>
    <w:unhideWhenUsed/>
    <w:qFormat/>
    <w:rPr>
      <w:rFonts w:ascii="宋体" w:hAnsi="Courier New" w:cs="Courier New"/>
      <w:szCs w:val="21"/>
    </w:rPr>
  </w:style>
  <w:style w:type="paragraph" w:styleId="865" w:customStyle="1">
    <w:name w:val="页脚11"/>
    <w:basedOn w:val="658"/>
    <w:link w:val="866"/>
    <w:uiPriority w:val="0"/>
    <w:qFormat/>
    <w:pPr>
      <w:jc w:val="left"/>
      <w:tabs>
        <w:tab w:val="center" w:pos="4153" w:leader="none"/>
        <w:tab w:val="right" w:pos="8306" w:leader="none"/>
      </w:tabs>
    </w:pPr>
    <w:rPr>
      <w:sz w:val="18"/>
      <w:szCs w:val="18"/>
    </w:rPr>
  </w:style>
  <w:style w:type="character" w:styleId="866" w:customStyle="1">
    <w:name w:val="页脚 Char"/>
    <w:basedOn w:val="860"/>
    <w:link w:val="865"/>
    <w:uiPriority w:val="0"/>
    <w:qFormat/>
    <w:rPr>
      <w:rFonts w:ascii="Calibri" w:hAnsi="Calibri" w:eastAsia="宋体" w:cs="Times New Roman"/>
      <w:sz w:val="18"/>
      <w:szCs w:val="18"/>
    </w:rPr>
  </w:style>
  <w:style w:type="paragraph" w:styleId="867" w:customStyle="1">
    <w:name w:val="页眉1"/>
    <w:basedOn w:val="658"/>
    <w:link w:val="868"/>
    <w:uiPriority w:val="0"/>
    <w:qFormat/>
    <w:pPr>
      <w:jc w:val="center"/>
      <w:tabs>
        <w:tab w:val="center" w:pos="4153" w:leader="none"/>
        <w:tab w:val="right" w:pos="8306" w:leader="none"/>
      </w:tabs>
      <w:pBdr>
        <w:bottom w:val="single" w:color="000000" w:sz="6" w:space="1"/>
      </w:pBdr>
    </w:pPr>
    <w:rPr>
      <w:sz w:val="18"/>
      <w:szCs w:val="18"/>
    </w:rPr>
  </w:style>
  <w:style w:type="character" w:styleId="868" w:customStyle="1">
    <w:name w:val="页眉 Char"/>
    <w:basedOn w:val="860"/>
    <w:link w:val="867"/>
    <w:uiPriority w:val="0"/>
    <w:qFormat/>
    <w:rPr>
      <w:rFonts w:ascii="Calibri" w:hAnsi="Calibri" w:eastAsia="宋体" w:cs="Times New Roman"/>
      <w:sz w:val="18"/>
      <w:szCs w:val="18"/>
    </w:rPr>
  </w:style>
  <w:style w:type="paragraph" w:styleId="869" w:customStyle="1">
    <w:name w:val="普通(网站)12"/>
    <w:basedOn w:val="658"/>
    <w:uiPriority w:val="0"/>
    <w:qFormat/>
    <w:pPr>
      <w:jc w:val="left"/>
      <w:spacing w:beforeAutospacing="1" w:afterAutospacing="1"/>
    </w:pPr>
    <w:rPr>
      <w:rFonts w:cs="Times New Roman"/>
      <w:sz w:val="24"/>
    </w:rPr>
  </w:style>
  <w:style w:type="table" w:styleId="870" w:customStyle="1">
    <w:name w:val="网格型11"/>
    <w:basedOn w:val="861"/>
    <w:uiPriority w:val="59"/>
    <w:qFormat/>
    <w:pPr>
      <w:spacing w:after="0" w:line="240" w:lineRule="auto"/>
    </w:pPr>
    <w:tblPr/>
  </w:style>
  <w:style w:type="character" w:styleId="871" w:customStyle="1">
    <w:name w:val="要点1"/>
    <w:basedOn w:val="860"/>
    <w:link w:val="658"/>
    <w:uiPriority w:val="0"/>
    <w:qFormat/>
    <w:rPr>
      <w:b/>
    </w:rPr>
  </w:style>
  <w:style w:type="paragraph" w:styleId="8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3" w:customStyle="1">
    <w:name w:val="页脚1"/>
    <w:basedOn w:val="658"/>
    <w:uiPriority w:val="99"/>
    <w:unhideWhenUsed/>
    <w:qFormat/>
    <w:pPr>
      <w:jc w:val="left"/>
      <w:tabs>
        <w:tab w:val="center" w:pos="4153" w:leader="none"/>
        <w:tab w:val="right" w:pos="8306" w:leader="none"/>
      </w:tabs>
    </w:pPr>
    <w:rPr>
      <w:sz w:val="18"/>
      <w:szCs w:val="18"/>
    </w:rPr>
  </w:style>
  <w:style w:type="paragraph" w:styleId="874" w:customStyle="1">
    <w:name w:val="普通正文"/>
    <w:basedOn w:val="658"/>
    <w:uiPriority w:val="0"/>
    <w:qFormat/>
    <w:pPr>
      <w:ind w:firstLine="480"/>
      <w:jc w:val="left"/>
      <w:spacing w:before="120" w:after="120" w:line="360" w:lineRule="auto"/>
    </w:pPr>
    <w:rPr>
      <w:rFonts w:ascii="Arial" w:hAnsi="Arial" w:eastAsia="等线" w:cs="Arial"/>
      <w:sz w:val="24"/>
      <w:szCs w:val="24"/>
    </w:rPr>
  </w:style>
  <w:style w:type="paragraph" w:styleId="875" w:customStyle="1">
    <w:name w:val="正文首行缩进 21"/>
    <w:basedOn w:val="876"/>
    <w:uiPriority w:val="0"/>
    <w:qFormat/>
    <w:pPr>
      <w:ind w:firstLine="420"/>
    </w:pPr>
  </w:style>
  <w:style w:type="paragraph" w:styleId="876" w:customStyle="1">
    <w:name w:val="正文文本缩进1"/>
    <w:basedOn w:val="658"/>
    <w:next w:val="877"/>
    <w:uiPriority w:val="0"/>
    <w:qFormat/>
    <w:pPr>
      <w:ind w:left="420"/>
      <w:spacing w:after="120"/>
    </w:pPr>
  </w:style>
  <w:style w:type="paragraph" w:styleId="877" w:customStyle="1">
    <w:name w:val="寄信人地址1"/>
    <w:basedOn w:val="878"/>
    <w:uiPriority w:val="0"/>
    <w:qFormat/>
    <w:rPr>
      <w:rFonts w:ascii="Arial" w:hAnsi="Arial"/>
    </w:rPr>
  </w:style>
  <w:style w:type="paragraph" w:styleId="878" w:customStyle="1">
    <w:name w:val="正文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文本块1"/>
    <w:basedOn w:val="880"/>
    <w:next w:val="885"/>
    <w:uiPriority w:val="0"/>
    <w:qFormat/>
    <w:pPr>
      <w:ind w:left="420" w:right="33"/>
      <w:jc w:val="left"/>
    </w:pPr>
    <w:rPr>
      <w:sz w:val="24"/>
      <w:szCs w:val="20"/>
    </w:rPr>
  </w:style>
  <w:style w:type="paragraph" w:styleId="880" w:customStyle="1">
    <w:name w:val="正文1"/>
    <w:basedOn w:val="881"/>
    <w:next w:val="882"/>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正文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目录 11"/>
    <w:basedOn w:val="880"/>
    <w:next w:val="883"/>
    <w:uiPriority w:val="0"/>
    <w:qFormat/>
  </w:style>
  <w:style w:type="paragraph" w:styleId="883" w:customStyle="1">
    <w:name w:val="正文12"/>
    <w:next w:val="8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4" w:customStyle="1">
    <w:name w:val="正文文本111"/>
    <w:basedOn w:val="883"/>
    <w:next w:val="883"/>
    <w:uiPriority w:val="0"/>
    <w:qFormat/>
  </w:style>
  <w:style w:type="paragraph" w:styleId="885" w:customStyle="1">
    <w:name w:val="标题 41"/>
    <w:basedOn w:val="883"/>
    <w:next w:val="658"/>
    <w:uiPriority w:val="0"/>
    <w:qFormat/>
    <w:pPr>
      <w:keepLines/>
      <w:keepNext/>
      <w:spacing w:before="280" w:after="290" w:line="376" w:lineRule="auto"/>
      <w:outlineLvl w:val="3"/>
    </w:pPr>
    <w:rPr>
      <w:rFonts w:ascii="Cambria" w:hAnsi="Cambria"/>
      <w:b/>
      <w:bCs/>
      <w:sz w:val="28"/>
      <w:szCs w:val="28"/>
    </w:rPr>
  </w:style>
  <w:style w:type="paragraph" w:styleId="886" w:customStyle="1">
    <w:name w:val="普通(网站)11"/>
    <w:basedOn w:val="658"/>
    <w:uiPriority w:val="0"/>
    <w:qFormat/>
    <w:pPr>
      <w:jc w:val="left"/>
      <w:spacing w:beforeAutospacing="1" w:afterAutospacing="1"/>
    </w:pPr>
    <w:rPr>
      <w:rFonts w:cs="Times New Roman"/>
      <w:sz w:val="24"/>
    </w:rPr>
  </w:style>
  <w:style w:type="paragraph" w:styleId="887" w:customStyle="1">
    <w:name w:val="普通(网站)1"/>
    <w:basedOn w:val="658"/>
    <w:uiPriority w:val="0"/>
    <w:qFormat/>
    <w:pPr>
      <w:jc w:val="left"/>
      <w:spacing w:beforeAutospacing="1" w:afterAutospacing="1"/>
    </w:pPr>
    <w:rPr>
      <w:rFonts w:cs="Times New Roman"/>
      <w:sz w:val="24"/>
    </w:rPr>
  </w:style>
  <w:style w:type="character" w:styleId="888" w:customStyle="1">
    <w:name w:val="font11"/>
    <w:link w:val="658"/>
    <w:uiPriority w:val="0"/>
    <w:qFormat/>
    <w:rPr>
      <w:rFonts w:hint="eastAsia" w:ascii="仿宋" w:hAnsi="仿宋" w:eastAsia="仿宋" w:cs="仿宋"/>
      <w:color w:val="000000"/>
      <w:sz w:val="20"/>
      <w:szCs w:val="20"/>
      <w:u w:val="none"/>
    </w:rPr>
  </w:style>
  <w:style w:type="paragraph" w:styleId="889" w:customStyle="1">
    <w:name w:val="正文文本1"/>
    <w:basedOn w:val="658"/>
    <w:next w:val="658"/>
    <w:uiPriority w:val="0"/>
    <w:unhideWhenUsed/>
    <w:qFormat/>
    <w:pPr>
      <w:spacing w:after="120"/>
    </w:pPr>
    <w:rPr>
      <w:rFonts w:ascii="Calibri" w:hAnsi="Calibri"/>
      <w:szCs w:val="22"/>
    </w:rPr>
  </w:style>
  <w:style w:type="paragraph" w:styleId="890">
    <w:name w:val="List Paragraph"/>
    <w:basedOn w:val="658"/>
    <w:uiPriority w:val="34"/>
    <w:qFormat/>
    <w:pPr>
      <w:ind w:firstLine="420"/>
    </w:pPr>
  </w:style>
  <w:style w:type="paragraph" w:styleId="891" w:customStyle="1">
    <w:name w:val="段"/>
    <w:next w:val="658"/>
    <w:uiPriority w:val="0"/>
    <w:qFormat/>
    <w:pPr>
      <w:ind w:firstLine="200"/>
      <w:jc w:val="both"/>
    </w:pPr>
    <w:rPr>
      <w:rFonts w:hint="default" w:ascii="宋体" w:hAnsi="Calibri" w:eastAsia="Times New Roman" w:cs="宋体"/>
      <w:sz w:val="21"/>
    </w:rPr>
  </w:style>
  <w:style w:type="table" w:styleId="892" w:customStyle="1">
    <w:name w:val="网格型1"/>
    <w:basedOn w:val="861"/>
    <w:uiPriority w:val="0"/>
    <w:qFormat/>
    <w:pPr>
      <w:jc w:val="both"/>
      <w:widowControl w:val="off"/>
    </w:pPr>
    <w:tblPr/>
  </w:style>
  <w:style w:type="paragraph" w:styleId="893" w:customStyle="1">
    <w:name w:val="Table Text"/>
    <w:basedOn w:val="658"/>
    <w:uiPriority w:val="0"/>
    <w:semiHidden/>
    <w:qFormat/>
    <w:rPr>
      <w:rFonts w:ascii="宋体" w:hAnsi="宋体" w:eastAsia="宋体" w:cs="宋体"/>
      <w:sz w:val="24"/>
      <w:szCs w:val="24"/>
    </w:rPr>
  </w:style>
  <w:style w:type="table" w:styleId="894" w:customStyle="1">
    <w:name w:val="Table Normal"/>
    <w:uiPriority w:val="0"/>
    <w:unhideWhenUsed/>
    <w:qFormat/>
    <w:tblPr>
      <w:tblCellMar>
        <w:left w:w="0" w:type="dxa"/>
        <w:top w:w="0" w:type="dxa"/>
        <w:right w:w="0" w:type="dxa"/>
        <w:bottom w:w="0" w:type="dxa"/>
      </w:tblCellMar>
    </w:tblPr>
  </w:style>
  <w:style w:type="paragraph" w:styleId="895" w:customStyle="1">
    <w:name w:val="_Style 13"/>
    <w:uiPriority w:val="0"/>
    <w:qFormat/>
    <w:pPr>
      <w:ind w:left="0"/>
      <w:jc w:val="left"/>
      <w:spacing w:before="120" w:after="120" w:line="288" w:lineRule="auto"/>
    </w:pPr>
    <w:rPr>
      <w:rFonts w:hint="default" w:ascii="Arial" w:hAnsi="Arial" w:eastAsia="等线" w:cs="Arial"/>
      <w:sz w:val="22"/>
      <w:szCs w:val="22"/>
    </w:rPr>
  </w:style>
  <w:style w:type="numbering" w:styleId="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31</cp:revision>
  <dcterms:created xsi:type="dcterms:W3CDTF">2014-10-30T04:08:00Z</dcterms:created>
  <dcterms:modified xsi:type="dcterms:W3CDTF">2025-11-11T10:20:32Z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F260305AF4374398B2AC4BA5243266C9_13</vt:lpwstr>
  </property>
  <property fmtid="{D5CDD505-2E9C-101B-9397-08002B2CF9AE}" pid="4" name="KSOTemplateDocerSaveRecord">
    <vt:lpwstr>eyJoZGlkIjoiNzNmZjU1YTc0YjdiOTljOGE2M2FlMDEzOGI1NDFkNjYiLCJ1c2VySWQiOiIzMjQyMDI1MjcifQ==</vt:lpwstr>
  </property>
</Properties>
</file>